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6EF9E" w14:textId="25E6F8DD" w:rsidR="00C84FF6" w:rsidRDefault="00B96A05" w:rsidP="00C84FF6">
      <w:bookmarkStart w:id="0" w:name="_GoBack"/>
      <w:bookmarkEnd w:id="0"/>
      <w:r>
        <w:rPr>
          <w:noProof/>
          <w:lang w:val="en-GB" w:eastAsia="en-GB"/>
        </w:rPr>
        <w:drawing>
          <wp:anchor distT="0" distB="0" distL="114300" distR="114300" simplePos="0" relativeHeight="251642880" behindDoc="1" locked="0" layoutInCell="1" allowOverlap="1" wp14:anchorId="1CD5DA6E" wp14:editId="143588D1">
            <wp:simplePos x="0" y="0"/>
            <wp:positionH relativeFrom="column">
              <wp:posOffset>-292100</wp:posOffset>
            </wp:positionH>
            <wp:positionV relativeFrom="paragraph">
              <wp:posOffset>230505</wp:posOffset>
            </wp:positionV>
            <wp:extent cx="6393815" cy="7691755"/>
            <wp:effectExtent l="0" t="0" r="6985" b="4445"/>
            <wp:wrapTight wrapText="bothSides">
              <wp:wrapPolygon edited="0">
                <wp:start x="0" y="0"/>
                <wp:lineTo x="0" y="21541"/>
                <wp:lineTo x="21538" y="21541"/>
                <wp:lineTo x="21538"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ivider.jpg"/>
                    <pic:cNvPicPr/>
                  </pic:nvPicPr>
                  <pic:blipFill>
                    <a:blip r:embed="rId8">
                      <a:extLst>
                        <a:ext uri="{28A0092B-C50C-407E-A947-70E740481C1C}">
                          <a14:useLocalDpi xmlns:a14="http://schemas.microsoft.com/office/drawing/2010/main" val="0"/>
                        </a:ext>
                      </a:extLst>
                    </a:blip>
                    <a:stretch>
                      <a:fillRect/>
                    </a:stretch>
                  </pic:blipFill>
                  <pic:spPr>
                    <a:xfrm>
                      <a:off x="0" y="0"/>
                      <a:ext cx="6393815" cy="7691755"/>
                    </a:xfrm>
                    <a:prstGeom prst="rect">
                      <a:avLst/>
                    </a:prstGeom>
                  </pic:spPr>
                </pic:pic>
              </a:graphicData>
            </a:graphic>
            <wp14:sizeRelH relativeFrom="page">
              <wp14:pctWidth>0</wp14:pctWidth>
            </wp14:sizeRelH>
            <wp14:sizeRelV relativeFrom="page">
              <wp14:pctHeight>0</wp14:pctHeight>
            </wp14:sizeRelV>
          </wp:anchor>
        </w:drawing>
      </w:r>
      <w:r w:rsidR="00C84FF6">
        <w:rPr>
          <w:noProof/>
          <w:lang w:val="en-GB" w:eastAsia="en-GB"/>
        </w:rPr>
        <mc:AlternateContent>
          <mc:Choice Requires="wps">
            <w:drawing>
              <wp:anchor distT="0" distB="0" distL="114300" distR="114300" simplePos="0" relativeHeight="251641856" behindDoc="0" locked="0" layoutInCell="1" allowOverlap="1" wp14:anchorId="725F7A2A" wp14:editId="3F295F35">
                <wp:simplePos x="0" y="0"/>
                <wp:positionH relativeFrom="column">
                  <wp:posOffset>3483429</wp:posOffset>
                </wp:positionH>
                <wp:positionV relativeFrom="paragraph">
                  <wp:posOffset>261257</wp:posOffset>
                </wp:positionV>
                <wp:extent cx="2552065" cy="2553335"/>
                <wp:effectExtent l="0" t="0" r="0" b="12065"/>
                <wp:wrapTight wrapText="bothSides">
                  <wp:wrapPolygon edited="0">
                    <wp:start x="430" y="0"/>
                    <wp:lineTo x="215" y="21487"/>
                    <wp:lineTo x="21068" y="21487"/>
                    <wp:lineTo x="21068" y="0"/>
                    <wp:lineTo x="430" y="0"/>
                  </wp:wrapPolygon>
                </wp:wrapTight>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553335"/>
                        </a:xfrm>
                        <a:prstGeom prst="rect">
                          <a:avLst/>
                        </a:prstGeom>
                        <a:noFill/>
                        <a:ln w="9525">
                          <a:noFill/>
                          <a:miter lim="800000"/>
                          <a:headEnd/>
                          <a:tailEnd/>
                        </a:ln>
                      </wps:spPr>
                      <wps:txbx>
                        <w:txbxContent>
                          <w:p w14:paraId="2AE062A1" w14:textId="77777777" w:rsidR="00FB16ED" w:rsidRPr="00BE2BED" w:rsidRDefault="00FB16ED" w:rsidP="00C84FF6">
                            <w:pPr>
                              <w:pStyle w:val="NoSpacing"/>
                              <w:jc w:val="right"/>
                              <w:rPr>
                                <w:rFonts w:asciiTheme="majorHAnsi" w:hAnsiTheme="majorHAnsi"/>
                                <w:b/>
                                <w:color w:val="FFFFFF" w:themeColor="background1"/>
                                <w:sz w:val="32"/>
                                <w:szCs w:val="32"/>
                              </w:rPr>
                            </w:pPr>
                            <w:proofErr w:type="spellStart"/>
                            <w:r w:rsidRPr="00BE2BED">
                              <w:rPr>
                                <w:rFonts w:asciiTheme="majorHAnsi" w:hAnsiTheme="majorHAnsi"/>
                                <w:b/>
                                <w:color w:val="FFFFFF" w:themeColor="background1"/>
                                <w:sz w:val="32"/>
                                <w:szCs w:val="32"/>
                              </w:rPr>
                              <w:t>MyDispense</w:t>
                            </w:r>
                            <w:proofErr w:type="spellEnd"/>
                            <w:r w:rsidRPr="00BE2BED">
                              <w:rPr>
                                <w:rFonts w:asciiTheme="majorHAnsi" w:hAnsiTheme="majorHAnsi"/>
                                <w:b/>
                                <w:color w:val="FFFFFF" w:themeColor="background1"/>
                                <w:sz w:val="32"/>
                                <w:szCs w:val="32"/>
                              </w:rPr>
                              <w:t xml:space="preserve"> </w:t>
                            </w:r>
                          </w:p>
                          <w:p w14:paraId="7D347381" w14:textId="74B58E1F" w:rsidR="00FB16ED" w:rsidRPr="00BE2BED" w:rsidRDefault="00FB16ED" w:rsidP="00C84FF6">
                            <w:pPr>
                              <w:pStyle w:val="NoSpacing"/>
                              <w:jc w:val="right"/>
                              <w:rPr>
                                <w:rFonts w:asciiTheme="majorHAnsi" w:hAnsiTheme="majorHAnsi"/>
                                <w:b/>
                                <w:color w:val="FFFFFF" w:themeColor="background1"/>
                                <w:sz w:val="32"/>
                                <w:szCs w:val="32"/>
                              </w:rPr>
                            </w:pPr>
                            <w:r>
                              <w:rPr>
                                <w:rFonts w:asciiTheme="majorHAnsi" w:hAnsiTheme="majorHAnsi"/>
                                <w:b/>
                                <w:color w:val="FFFFFF" w:themeColor="background1"/>
                                <w:sz w:val="32"/>
                                <w:szCs w:val="32"/>
                              </w:rPr>
                              <w:t>Validation exercise</w:t>
                            </w:r>
                            <w:r w:rsidRPr="00BE2BED">
                              <w:rPr>
                                <w:rFonts w:asciiTheme="majorHAnsi" w:hAnsiTheme="majorHAnsi"/>
                                <w:b/>
                                <w:color w:val="FFFFFF" w:themeColor="background1"/>
                                <w:sz w:val="32"/>
                                <w:szCs w:val="32"/>
                              </w:rPr>
                              <w:t xml:space="preserve"> Guide</w:t>
                            </w:r>
                          </w:p>
                          <w:p w14:paraId="604024D5" w14:textId="77777777" w:rsidR="00FB16ED" w:rsidRPr="00BE2BED" w:rsidRDefault="00FB16ED" w:rsidP="00C84FF6">
                            <w:pPr>
                              <w:rPr>
                                <w:rFonts w:asciiTheme="majorHAnsi" w:hAnsiTheme="majorHAnsi"/>
                                <w:color w:val="FFFFFF" w:themeColor="background1"/>
                                <w:sz w:val="2"/>
                                <w:szCs w:val="2"/>
                              </w:rPr>
                            </w:pPr>
                          </w:p>
                          <w:p w14:paraId="17D1DAB8" w14:textId="77C3B03E" w:rsidR="00FB16ED" w:rsidRPr="00BE2BED" w:rsidRDefault="00FB16ED" w:rsidP="00C84FF6">
                            <w:pPr>
                              <w:jc w:val="right"/>
                              <w:rPr>
                                <w:rFonts w:asciiTheme="majorHAnsi" w:hAnsiTheme="majorHAnsi"/>
                                <w:color w:val="FFFFFF" w:themeColor="background1"/>
                              </w:rPr>
                            </w:pPr>
                            <w:r w:rsidRPr="00BE2BED">
                              <w:rPr>
                                <w:rFonts w:asciiTheme="majorHAnsi" w:hAnsiTheme="majorHAnsi"/>
                                <w:color w:val="FFFFFF" w:themeColor="background1"/>
                              </w:rPr>
                              <w:t xml:space="preserve">Version </w:t>
                            </w:r>
                            <w:r>
                              <w:rPr>
                                <w:rFonts w:asciiTheme="majorHAnsi" w:hAnsiTheme="majorHAnsi"/>
                                <w:color w:val="FFFFFF" w:themeColor="background1"/>
                              </w:rPr>
                              <w:t>5</w:t>
                            </w:r>
                            <w:r w:rsidRPr="00BE2BED">
                              <w:rPr>
                                <w:rFonts w:asciiTheme="majorHAnsi" w:hAnsiTheme="majorHAnsi"/>
                                <w:color w:val="FFFFFF" w:themeColor="background1"/>
                              </w:rPr>
                              <w:t>.</w:t>
                            </w:r>
                            <w:r w:rsidR="0079590C">
                              <w:rPr>
                                <w:rFonts w:asciiTheme="majorHAnsi" w:hAnsiTheme="majorHAnsi"/>
                                <w:color w:val="FFFFFF" w:themeColor="background1"/>
                              </w:rPr>
                              <w:t>2</w:t>
                            </w:r>
                          </w:p>
                          <w:p w14:paraId="68C0886D" w14:textId="77777777" w:rsidR="00FB16ED" w:rsidRPr="00BE2BED" w:rsidRDefault="00FB16ED" w:rsidP="00C84FF6">
                            <w:pPr>
                              <w:jc w:val="right"/>
                              <w:rPr>
                                <w:rFonts w:asciiTheme="majorHAnsi" w:hAnsiTheme="maj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F7A2A" id="_x0000_t202" coordsize="21600,21600" o:spt="202" path="m0,0l0,21600,21600,21600,21600,0xe">
                <v:stroke joinstyle="miter"/>
                <v:path gradientshapeok="t" o:connecttype="rect"/>
              </v:shapetype>
              <v:shape id="Text Box 2" o:spid="_x0000_s1026" type="#_x0000_t202" style="position:absolute;margin-left:274.3pt;margin-top:20.55pt;width:200.95pt;height:20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" filled="f" stroked="f">
                <v:textbox>
                  <w:txbxContent>
                    <w:p w14:paraId="2AE062A1" w14:textId="77777777" w:rsidR="00FB16ED" w:rsidRPr="00BE2BED" w:rsidRDefault="00FB16ED" w:rsidP="00C84FF6">
                      <w:pPr>
                        <w:pStyle w:val="NoSpacing"/>
                        <w:jc w:val="right"/>
                        <w:rPr>
                          <w:rFonts w:asciiTheme="majorHAnsi" w:hAnsiTheme="majorHAnsi"/>
                          <w:b/>
                          <w:color w:val="FFFFFF" w:themeColor="background1"/>
                          <w:sz w:val="32"/>
                          <w:szCs w:val="32"/>
                        </w:rPr>
                      </w:pPr>
                      <w:proofErr w:type="spellStart"/>
                      <w:r w:rsidRPr="00BE2BED">
                        <w:rPr>
                          <w:rFonts w:asciiTheme="majorHAnsi" w:hAnsiTheme="majorHAnsi"/>
                          <w:b/>
                          <w:color w:val="FFFFFF" w:themeColor="background1"/>
                          <w:sz w:val="32"/>
                          <w:szCs w:val="32"/>
                        </w:rPr>
                        <w:t>MyDispense</w:t>
                      </w:r>
                      <w:proofErr w:type="spellEnd"/>
                      <w:r w:rsidRPr="00BE2BED">
                        <w:rPr>
                          <w:rFonts w:asciiTheme="majorHAnsi" w:hAnsiTheme="majorHAnsi"/>
                          <w:b/>
                          <w:color w:val="FFFFFF" w:themeColor="background1"/>
                          <w:sz w:val="32"/>
                          <w:szCs w:val="32"/>
                        </w:rPr>
                        <w:t xml:space="preserve"> </w:t>
                      </w:r>
                    </w:p>
                    <w:p w14:paraId="7D347381" w14:textId="74B58E1F" w:rsidR="00FB16ED" w:rsidRPr="00BE2BED" w:rsidRDefault="00FB16ED" w:rsidP="00C84FF6">
                      <w:pPr>
                        <w:pStyle w:val="NoSpacing"/>
                        <w:jc w:val="right"/>
                        <w:rPr>
                          <w:rFonts w:asciiTheme="majorHAnsi" w:hAnsiTheme="majorHAnsi"/>
                          <w:b/>
                          <w:color w:val="FFFFFF" w:themeColor="background1"/>
                          <w:sz w:val="32"/>
                          <w:szCs w:val="32"/>
                        </w:rPr>
                      </w:pPr>
                      <w:r>
                        <w:rPr>
                          <w:rFonts w:asciiTheme="majorHAnsi" w:hAnsiTheme="majorHAnsi"/>
                          <w:b/>
                          <w:color w:val="FFFFFF" w:themeColor="background1"/>
                          <w:sz w:val="32"/>
                          <w:szCs w:val="32"/>
                        </w:rPr>
                        <w:t>Validation exercise</w:t>
                      </w:r>
                      <w:r w:rsidRPr="00BE2BED">
                        <w:rPr>
                          <w:rFonts w:asciiTheme="majorHAnsi" w:hAnsiTheme="majorHAnsi"/>
                          <w:b/>
                          <w:color w:val="FFFFFF" w:themeColor="background1"/>
                          <w:sz w:val="32"/>
                          <w:szCs w:val="32"/>
                        </w:rPr>
                        <w:t xml:space="preserve"> Guide</w:t>
                      </w:r>
                    </w:p>
                    <w:p w14:paraId="604024D5" w14:textId="77777777" w:rsidR="00FB16ED" w:rsidRPr="00BE2BED" w:rsidRDefault="00FB16ED" w:rsidP="00C84FF6">
                      <w:pPr>
                        <w:rPr>
                          <w:rFonts w:asciiTheme="majorHAnsi" w:hAnsiTheme="majorHAnsi"/>
                          <w:color w:val="FFFFFF" w:themeColor="background1"/>
                          <w:sz w:val="2"/>
                          <w:szCs w:val="2"/>
                        </w:rPr>
                      </w:pPr>
                    </w:p>
                    <w:p w14:paraId="17D1DAB8" w14:textId="77C3B03E" w:rsidR="00FB16ED" w:rsidRPr="00BE2BED" w:rsidRDefault="00FB16ED" w:rsidP="00C84FF6">
                      <w:pPr>
                        <w:jc w:val="right"/>
                        <w:rPr>
                          <w:rFonts w:asciiTheme="majorHAnsi" w:hAnsiTheme="majorHAnsi"/>
                          <w:color w:val="FFFFFF" w:themeColor="background1"/>
                        </w:rPr>
                      </w:pPr>
                      <w:r w:rsidRPr="00BE2BED">
                        <w:rPr>
                          <w:rFonts w:asciiTheme="majorHAnsi" w:hAnsiTheme="majorHAnsi"/>
                          <w:color w:val="FFFFFF" w:themeColor="background1"/>
                        </w:rPr>
                        <w:t xml:space="preserve">Version </w:t>
                      </w:r>
                      <w:r>
                        <w:rPr>
                          <w:rFonts w:asciiTheme="majorHAnsi" w:hAnsiTheme="majorHAnsi"/>
                          <w:color w:val="FFFFFF" w:themeColor="background1"/>
                        </w:rPr>
                        <w:t>5</w:t>
                      </w:r>
                      <w:r w:rsidRPr="00BE2BED">
                        <w:rPr>
                          <w:rFonts w:asciiTheme="majorHAnsi" w:hAnsiTheme="majorHAnsi"/>
                          <w:color w:val="FFFFFF" w:themeColor="background1"/>
                        </w:rPr>
                        <w:t>.</w:t>
                      </w:r>
                      <w:r w:rsidR="0079590C">
                        <w:rPr>
                          <w:rFonts w:asciiTheme="majorHAnsi" w:hAnsiTheme="majorHAnsi"/>
                          <w:color w:val="FFFFFF" w:themeColor="background1"/>
                        </w:rPr>
                        <w:t>2</w:t>
                      </w:r>
                    </w:p>
                    <w:p w14:paraId="68C0886D" w14:textId="77777777" w:rsidR="00FB16ED" w:rsidRPr="00BE2BED" w:rsidRDefault="00FB16ED" w:rsidP="00C84FF6">
                      <w:pPr>
                        <w:jc w:val="right"/>
                        <w:rPr>
                          <w:rFonts w:asciiTheme="majorHAnsi" w:hAnsiTheme="majorHAnsi"/>
                          <w:color w:val="FFFFFF" w:themeColor="background1"/>
                        </w:rPr>
                      </w:pPr>
                    </w:p>
                  </w:txbxContent>
                </v:textbox>
                <w10:wrap type="tight"/>
              </v:shape>
            </w:pict>
          </mc:Fallback>
        </mc:AlternateContent>
      </w:r>
    </w:p>
    <w:p w14:paraId="10F3487C" w14:textId="04B81AC0" w:rsidR="00C84FF6" w:rsidRDefault="00C84FF6" w:rsidP="00C84FF6"/>
    <w:p w14:paraId="6030667B" w14:textId="77777777" w:rsidR="00C84FF6" w:rsidRDefault="00C84FF6" w:rsidP="00C84FF6"/>
    <w:p w14:paraId="3BD867AF" w14:textId="77777777" w:rsidR="00C84FF6" w:rsidRDefault="00C84FF6" w:rsidP="00C84FF6"/>
    <w:p w14:paraId="780E66BC" w14:textId="77777777" w:rsidR="00C84FF6" w:rsidRDefault="00C84FF6" w:rsidP="00C84FF6">
      <w:pPr>
        <w:rPr>
          <w:rFonts w:eastAsiaTheme="majorEastAsia" w:cstheme="majorBidi"/>
          <w:color w:val="17365D" w:themeColor="text2" w:themeShade="BF"/>
          <w:spacing w:val="5"/>
          <w:kern w:val="28"/>
        </w:rPr>
      </w:pPr>
      <w:r>
        <w:lastRenderedPageBreak/>
        <w:br w:type="page"/>
      </w:r>
    </w:p>
    <w:sdt>
      <w:sdtPr>
        <w:rPr>
          <w:rFonts w:asciiTheme="minorHAnsi" w:eastAsiaTheme="minorHAnsi" w:hAnsiTheme="minorHAnsi" w:cstheme="minorBidi"/>
          <w:b w:val="0"/>
          <w:bCs w:val="0"/>
          <w:color w:val="000000"/>
          <w:sz w:val="22"/>
          <w:szCs w:val="22"/>
          <w:lang w:val="en-AU" w:eastAsia="en-US"/>
          <w14:textFill>
            <w14:solidFill>
              <w14:srgbClr w14:val="000000">
                <w14:lumMod w14:val="75000"/>
              </w14:srgbClr>
            </w14:solidFill>
          </w14:textFill>
        </w:rPr>
        <w:id w:val="770044742"/>
        <w:docPartObj>
          <w:docPartGallery w:val="Table of Contents"/>
          <w:docPartUnique/>
        </w:docPartObj>
      </w:sdtPr>
      <w:sdtEndPr>
        <w:rPr>
          <w:noProof/>
        </w:rPr>
      </w:sdtEndPr>
      <w:sdtContent>
        <w:p w14:paraId="5B88230C" w14:textId="77777777" w:rsidR="00C84FF6" w:rsidRPr="000E760C" w:rsidRDefault="00C84FF6" w:rsidP="00C84FF6">
          <w:pPr>
            <w:pStyle w:val="TOCHeading"/>
          </w:pPr>
          <w:r w:rsidRPr="000E760C">
            <w:t xml:space="preserve">Table of </w:t>
          </w:r>
          <w:r w:rsidRPr="00BE2BED">
            <w:t>Contents</w:t>
          </w:r>
        </w:p>
        <w:p w14:paraId="0437AAD7" w14:textId="77777777" w:rsidR="00313B4C" w:rsidRDefault="00C84FF6">
          <w:pPr>
            <w:pStyle w:val="TOC1"/>
            <w:rPr>
              <w:rFonts w:asciiTheme="minorHAnsi" w:hAnsiTheme="minorHAnsi"/>
              <w:sz w:val="24"/>
              <w:szCs w:val="24"/>
              <w:lang w:val="en-GB" w:eastAsia="en-GB"/>
            </w:rPr>
          </w:pPr>
          <w:r w:rsidRPr="000E760C">
            <w:rPr>
              <w:noProof w:val="0"/>
            </w:rPr>
            <w:fldChar w:fldCharType="begin"/>
          </w:r>
          <w:r w:rsidRPr="000E760C">
            <w:instrText xml:space="preserve"> TOC \o "1-3" \h \z \u </w:instrText>
          </w:r>
          <w:r w:rsidRPr="000E760C">
            <w:rPr>
              <w:noProof w:val="0"/>
            </w:rPr>
            <w:fldChar w:fldCharType="separate"/>
          </w:r>
          <w:hyperlink w:anchor="_Toc503452022" w:history="1">
            <w:r w:rsidR="00313B4C" w:rsidRPr="001C50CA">
              <w:rPr>
                <w:rStyle w:val="Hyperlink"/>
              </w:rPr>
              <w:t>What is MyDispense?</w:t>
            </w:r>
            <w:r w:rsidR="00313B4C">
              <w:rPr>
                <w:webHidden/>
              </w:rPr>
              <w:tab/>
            </w:r>
            <w:r w:rsidR="00313B4C">
              <w:rPr>
                <w:webHidden/>
              </w:rPr>
              <w:fldChar w:fldCharType="begin"/>
            </w:r>
            <w:r w:rsidR="00313B4C">
              <w:rPr>
                <w:webHidden/>
              </w:rPr>
              <w:instrText xml:space="preserve"> PAGEREF _Toc503452022 \h </w:instrText>
            </w:r>
            <w:r w:rsidR="00313B4C">
              <w:rPr>
                <w:webHidden/>
              </w:rPr>
            </w:r>
            <w:r w:rsidR="00313B4C">
              <w:rPr>
                <w:webHidden/>
              </w:rPr>
              <w:fldChar w:fldCharType="separate"/>
            </w:r>
            <w:r w:rsidR="00313B4C">
              <w:rPr>
                <w:webHidden/>
              </w:rPr>
              <w:t>4</w:t>
            </w:r>
            <w:r w:rsidR="00313B4C">
              <w:rPr>
                <w:webHidden/>
              </w:rPr>
              <w:fldChar w:fldCharType="end"/>
            </w:r>
          </w:hyperlink>
        </w:p>
        <w:p w14:paraId="66A1B4D9" w14:textId="77777777" w:rsidR="00313B4C" w:rsidRDefault="00EB7A04">
          <w:pPr>
            <w:pStyle w:val="TOC3"/>
            <w:rPr>
              <w:sz w:val="24"/>
              <w:szCs w:val="24"/>
              <w:lang w:val="en-GB" w:eastAsia="en-GB"/>
            </w:rPr>
          </w:pPr>
          <w:hyperlink w:anchor="_Toc503452023" w:history="1">
            <w:r w:rsidR="00313B4C" w:rsidRPr="001C50CA">
              <w:rPr>
                <w:rStyle w:val="Hyperlink"/>
              </w:rPr>
              <w:t>Who is this guide for?</w:t>
            </w:r>
            <w:r w:rsidR="00313B4C">
              <w:rPr>
                <w:webHidden/>
              </w:rPr>
              <w:tab/>
            </w:r>
            <w:r w:rsidR="00313B4C">
              <w:rPr>
                <w:webHidden/>
              </w:rPr>
              <w:fldChar w:fldCharType="begin"/>
            </w:r>
            <w:r w:rsidR="00313B4C">
              <w:rPr>
                <w:webHidden/>
              </w:rPr>
              <w:instrText xml:space="preserve"> PAGEREF _Toc503452023 \h </w:instrText>
            </w:r>
            <w:r w:rsidR="00313B4C">
              <w:rPr>
                <w:webHidden/>
              </w:rPr>
            </w:r>
            <w:r w:rsidR="00313B4C">
              <w:rPr>
                <w:webHidden/>
              </w:rPr>
              <w:fldChar w:fldCharType="separate"/>
            </w:r>
            <w:r w:rsidR="00313B4C">
              <w:rPr>
                <w:webHidden/>
              </w:rPr>
              <w:t>4</w:t>
            </w:r>
            <w:r w:rsidR="00313B4C">
              <w:rPr>
                <w:webHidden/>
              </w:rPr>
              <w:fldChar w:fldCharType="end"/>
            </w:r>
          </w:hyperlink>
        </w:p>
        <w:p w14:paraId="64A3D241" w14:textId="77777777" w:rsidR="00313B4C" w:rsidRDefault="00EB7A04">
          <w:pPr>
            <w:pStyle w:val="TOC3"/>
            <w:rPr>
              <w:sz w:val="24"/>
              <w:szCs w:val="24"/>
              <w:lang w:val="en-GB" w:eastAsia="en-GB"/>
            </w:rPr>
          </w:pPr>
          <w:hyperlink w:anchor="_Toc503452024" w:history="1">
            <w:r w:rsidR="00313B4C" w:rsidRPr="001C50CA">
              <w:rPr>
                <w:rStyle w:val="Hyperlink"/>
              </w:rPr>
              <w:t>How should I use this guide?</w:t>
            </w:r>
            <w:r w:rsidR="00313B4C">
              <w:rPr>
                <w:webHidden/>
              </w:rPr>
              <w:tab/>
            </w:r>
            <w:r w:rsidR="00313B4C">
              <w:rPr>
                <w:webHidden/>
              </w:rPr>
              <w:fldChar w:fldCharType="begin"/>
            </w:r>
            <w:r w:rsidR="00313B4C">
              <w:rPr>
                <w:webHidden/>
              </w:rPr>
              <w:instrText xml:space="preserve"> PAGEREF _Toc503452024 \h </w:instrText>
            </w:r>
            <w:r w:rsidR="00313B4C">
              <w:rPr>
                <w:webHidden/>
              </w:rPr>
            </w:r>
            <w:r w:rsidR="00313B4C">
              <w:rPr>
                <w:webHidden/>
              </w:rPr>
              <w:fldChar w:fldCharType="separate"/>
            </w:r>
            <w:r w:rsidR="00313B4C">
              <w:rPr>
                <w:webHidden/>
              </w:rPr>
              <w:t>4</w:t>
            </w:r>
            <w:r w:rsidR="00313B4C">
              <w:rPr>
                <w:webHidden/>
              </w:rPr>
              <w:fldChar w:fldCharType="end"/>
            </w:r>
          </w:hyperlink>
        </w:p>
        <w:p w14:paraId="7BC5F741" w14:textId="77777777" w:rsidR="00313B4C" w:rsidRDefault="00EB7A04">
          <w:pPr>
            <w:pStyle w:val="TOC3"/>
            <w:rPr>
              <w:sz w:val="24"/>
              <w:szCs w:val="24"/>
              <w:lang w:val="en-GB" w:eastAsia="en-GB"/>
            </w:rPr>
          </w:pPr>
          <w:hyperlink w:anchor="_Toc503452025" w:history="1">
            <w:r w:rsidR="00313B4C" w:rsidRPr="001C50CA">
              <w:rPr>
                <w:rStyle w:val="Hyperlink"/>
              </w:rPr>
              <w:t>Validation exercises explained</w:t>
            </w:r>
            <w:r w:rsidR="00313B4C">
              <w:rPr>
                <w:webHidden/>
              </w:rPr>
              <w:tab/>
            </w:r>
            <w:r w:rsidR="00313B4C">
              <w:rPr>
                <w:webHidden/>
              </w:rPr>
              <w:fldChar w:fldCharType="begin"/>
            </w:r>
            <w:r w:rsidR="00313B4C">
              <w:rPr>
                <w:webHidden/>
              </w:rPr>
              <w:instrText xml:space="preserve"> PAGEREF _Toc503452025 \h </w:instrText>
            </w:r>
            <w:r w:rsidR="00313B4C">
              <w:rPr>
                <w:webHidden/>
              </w:rPr>
            </w:r>
            <w:r w:rsidR="00313B4C">
              <w:rPr>
                <w:webHidden/>
              </w:rPr>
              <w:fldChar w:fldCharType="separate"/>
            </w:r>
            <w:r w:rsidR="00313B4C">
              <w:rPr>
                <w:webHidden/>
              </w:rPr>
              <w:t>4</w:t>
            </w:r>
            <w:r w:rsidR="00313B4C">
              <w:rPr>
                <w:webHidden/>
              </w:rPr>
              <w:fldChar w:fldCharType="end"/>
            </w:r>
          </w:hyperlink>
        </w:p>
        <w:p w14:paraId="74AB6B2D" w14:textId="77777777" w:rsidR="00313B4C" w:rsidRDefault="00EB7A04">
          <w:pPr>
            <w:pStyle w:val="TOC1"/>
            <w:rPr>
              <w:rFonts w:asciiTheme="minorHAnsi" w:hAnsiTheme="minorHAnsi"/>
              <w:sz w:val="24"/>
              <w:szCs w:val="24"/>
              <w:lang w:val="en-GB" w:eastAsia="en-GB"/>
            </w:rPr>
          </w:pPr>
          <w:hyperlink w:anchor="_Toc503452026" w:history="1">
            <w:r w:rsidR="00313B4C" w:rsidRPr="001C50CA">
              <w:rPr>
                <w:rStyle w:val="Hyperlink"/>
              </w:rPr>
              <w:t>Validation exercise designer</w:t>
            </w:r>
            <w:r w:rsidR="00313B4C">
              <w:rPr>
                <w:webHidden/>
              </w:rPr>
              <w:tab/>
            </w:r>
            <w:r w:rsidR="00313B4C">
              <w:rPr>
                <w:webHidden/>
              </w:rPr>
              <w:fldChar w:fldCharType="begin"/>
            </w:r>
            <w:r w:rsidR="00313B4C">
              <w:rPr>
                <w:webHidden/>
              </w:rPr>
              <w:instrText xml:space="preserve"> PAGEREF _Toc503452026 \h </w:instrText>
            </w:r>
            <w:r w:rsidR="00313B4C">
              <w:rPr>
                <w:webHidden/>
              </w:rPr>
            </w:r>
            <w:r w:rsidR="00313B4C">
              <w:rPr>
                <w:webHidden/>
              </w:rPr>
              <w:fldChar w:fldCharType="separate"/>
            </w:r>
            <w:r w:rsidR="00313B4C">
              <w:rPr>
                <w:webHidden/>
              </w:rPr>
              <w:t>5</w:t>
            </w:r>
            <w:r w:rsidR="00313B4C">
              <w:rPr>
                <w:webHidden/>
              </w:rPr>
              <w:fldChar w:fldCharType="end"/>
            </w:r>
          </w:hyperlink>
        </w:p>
        <w:p w14:paraId="6F3B9335" w14:textId="77777777" w:rsidR="00313B4C" w:rsidRDefault="00EB7A04">
          <w:pPr>
            <w:pStyle w:val="TOC2"/>
            <w:rPr>
              <w:rFonts w:asciiTheme="minorHAnsi" w:hAnsiTheme="minorHAnsi"/>
              <w:b w:val="0"/>
              <w:color w:val="auto"/>
              <w:sz w:val="24"/>
              <w:szCs w:val="24"/>
              <w:lang w:val="en-GB" w:eastAsia="en-GB"/>
            </w:rPr>
          </w:pPr>
          <w:hyperlink w:anchor="_Toc503452027" w:history="1">
            <w:r w:rsidR="00313B4C" w:rsidRPr="001C50CA">
              <w:rPr>
                <w:rStyle w:val="Hyperlink"/>
              </w:rPr>
              <w:t>Create a new validation exercise</w:t>
            </w:r>
            <w:r w:rsidR="00313B4C">
              <w:rPr>
                <w:webHidden/>
              </w:rPr>
              <w:tab/>
            </w:r>
            <w:r w:rsidR="00313B4C">
              <w:rPr>
                <w:webHidden/>
              </w:rPr>
              <w:fldChar w:fldCharType="begin"/>
            </w:r>
            <w:r w:rsidR="00313B4C">
              <w:rPr>
                <w:webHidden/>
              </w:rPr>
              <w:instrText xml:space="preserve"> PAGEREF _Toc503452027 \h </w:instrText>
            </w:r>
            <w:r w:rsidR="00313B4C">
              <w:rPr>
                <w:webHidden/>
              </w:rPr>
            </w:r>
            <w:r w:rsidR="00313B4C">
              <w:rPr>
                <w:webHidden/>
              </w:rPr>
              <w:fldChar w:fldCharType="separate"/>
            </w:r>
            <w:r w:rsidR="00313B4C">
              <w:rPr>
                <w:webHidden/>
              </w:rPr>
              <w:t>5</w:t>
            </w:r>
            <w:r w:rsidR="00313B4C">
              <w:rPr>
                <w:webHidden/>
              </w:rPr>
              <w:fldChar w:fldCharType="end"/>
            </w:r>
          </w:hyperlink>
        </w:p>
        <w:p w14:paraId="5B8B4DD1" w14:textId="77777777" w:rsidR="00313B4C" w:rsidRDefault="00EB7A04">
          <w:pPr>
            <w:pStyle w:val="TOC3"/>
            <w:rPr>
              <w:sz w:val="24"/>
              <w:szCs w:val="24"/>
              <w:lang w:val="en-GB" w:eastAsia="en-GB"/>
            </w:rPr>
          </w:pPr>
          <w:hyperlink w:anchor="_Toc503452028" w:history="1">
            <w:r w:rsidR="00313B4C" w:rsidRPr="001C50CA">
              <w:rPr>
                <w:rStyle w:val="Hyperlink"/>
              </w:rPr>
              <w:t>Validation exercise designer overview</w:t>
            </w:r>
            <w:r w:rsidR="00313B4C">
              <w:rPr>
                <w:webHidden/>
              </w:rPr>
              <w:tab/>
            </w:r>
            <w:r w:rsidR="00313B4C">
              <w:rPr>
                <w:webHidden/>
              </w:rPr>
              <w:fldChar w:fldCharType="begin"/>
            </w:r>
            <w:r w:rsidR="00313B4C">
              <w:rPr>
                <w:webHidden/>
              </w:rPr>
              <w:instrText xml:space="preserve"> PAGEREF _Toc503452028 \h </w:instrText>
            </w:r>
            <w:r w:rsidR="00313B4C">
              <w:rPr>
                <w:webHidden/>
              </w:rPr>
            </w:r>
            <w:r w:rsidR="00313B4C">
              <w:rPr>
                <w:webHidden/>
              </w:rPr>
              <w:fldChar w:fldCharType="separate"/>
            </w:r>
            <w:r w:rsidR="00313B4C">
              <w:rPr>
                <w:webHidden/>
              </w:rPr>
              <w:t>5</w:t>
            </w:r>
            <w:r w:rsidR="00313B4C">
              <w:rPr>
                <w:webHidden/>
              </w:rPr>
              <w:fldChar w:fldCharType="end"/>
            </w:r>
          </w:hyperlink>
        </w:p>
        <w:p w14:paraId="0A35249E" w14:textId="77777777" w:rsidR="00313B4C" w:rsidRDefault="00EB7A04">
          <w:pPr>
            <w:pStyle w:val="TOC2"/>
            <w:rPr>
              <w:rFonts w:asciiTheme="minorHAnsi" w:hAnsiTheme="minorHAnsi"/>
              <w:b w:val="0"/>
              <w:color w:val="auto"/>
              <w:sz w:val="24"/>
              <w:szCs w:val="24"/>
              <w:lang w:val="en-GB" w:eastAsia="en-GB"/>
            </w:rPr>
          </w:pPr>
          <w:hyperlink w:anchor="_Toc503452029" w:history="1">
            <w:r w:rsidR="00313B4C" w:rsidRPr="001C50CA">
              <w:rPr>
                <w:rStyle w:val="Hyperlink"/>
              </w:rPr>
              <w:t>Creating a prescription</w:t>
            </w:r>
            <w:r w:rsidR="00313B4C">
              <w:rPr>
                <w:webHidden/>
              </w:rPr>
              <w:tab/>
            </w:r>
            <w:r w:rsidR="00313B4C">
              <w:rPr>
                <w:webHidden/>
              </w:rPr>
              <w:fldChar w:fldCharType="begin"/>
            </w:r>
            <w:r w:rsidR="00313B4C">
              <w:rPr>
                <w:webHidden/>
              </w:rPr>
              <w:instrText xml:space="preserve"> PAGEREF _Toc503452029 \h </w:instrText>
            </w:r>
            <w:r w:rsidR="00313B4C">
              <w:rPr>
                <w:webHidden/>
              </w:rPr>
            </w:r>
            <w:r w:rsidR="00313B4C">
              <w:rPr>
                <w:webHidden/>
              </w:rPr>
              <w:fldChar w:fldCharType="separate"/>
            </w:r>
            <w:r w:rsidR="00313B4C">
              <w:rPr>
                <w:webHidden/>
              </w:rPr>
              <w:t>6</w:t>
            </w:r>
            <w:r w:rsidR="00313B4C">
              <w:rPr>
                <w:webHidden/>
              </w:rPr>
              <w:fldChar w:fldCharType="end"/>
            </w:r>
          </w:hyperlink>
        </w:p>
        <w:p w14:paraId="33CA8522" w14:textId="77777777" w:rsidR="00313B4C" w:rsidRDefault="00EB7A04">
          <w:pPr>
            <w:pStyle w:val="TOC2"/>
            <w:rPr>
              <w:rFonts w:asciiTheme="minorHAnsi" w:hAnsiTheme="minorHAnsi"/>
              <w:b w:val="0"/>
              <w:color w:val="auto"/>
              <w:sz w:val="24"/>
              <w:szCs w:val="24"/>
              <w:lang w:val="en-GB" w:eastAsia="en-GB"/>
            </w:rPr>
          </w:pPr>
          <w:hyperlink w:anchor="_Toc503452030" w:history="1">
            <w:r w:rsidR="00313B4C" w:rsidRPr="001C50CA">
              <w:rPr>
                <w:rStyle w:val="Hyperlink"/>
              </w:rPr>
              <w:t>Managing exercise prescriptions</w:t>
            </w:r>
            <w:r w:rsidR="00313B4C">
              <w:rPr>
                <w:webHidden/>
              </w:rPr>
              <w:tab/>
            </w:r>
            <w:r w:rsidR="00313B4C">
              <w:rPr>
                <w:webHidden/>
              </w:rPr>
              <w:fldChar w:fldCharType="begin"/>
            </w:r>
            <w:r w:rsidR="00313B4C">
              <w:rPr>
                <w:webHidden/>
              </w:rPr>
              <w:instrText xml:space="preserve"> PAGEREF _Toc503452030 \h </w:instrText>
            </w:r>
            <w:r w:rsidR="00313B4C">
              <w:rPr>
                <w:webHidden/>
              </w:rPr>
            </w:r>
            <w:r w:rsidR="00313B4C">
              <w:rPr>
                <w:webHidden/>
              </w:rPr>
              <w:fldChar w:fldCharType="separate"/>
            </w:r>
            <w:r w:rsidR="00313B4C">
              <w:rPr>
                <w:webHidden/>
              </w:rPr>
              <w:t>12</w:t>
            </w:r>
            <w:r w:rsidR="00313B4C">
              <w:rPr>
                <w:webHidden/>
              </w:rPr>
              <w:fldChar w:fldCharType="end"/>
            </w:r>
          </w:hyperlink>
        </w:p>
        <w:p w14:paraId="7B624AFB" w14:textId="77777777" w:rsidR="00313B4C" w:rsidRDefault="00EB7A04">
          <w:pPr>
            <w:pStyle w:val="TOC2"/>
            <w:rPr>
              <w:rFonts w:asciiTheme="minorHAnsi" w:hAnsiTheme="minorHAnsi"/>
              <w:b w:val="0"/>
              <w:color w:val="auto"/>
              <w:sz w:val="24"/>
              <w:szCs w:val="24"/>
              <w:lang w:val="en-GB" w:eastAsia="en-GB"/>
            </w:rPr>
          </w:pPr>
          <w:hyperlink w:anchor="_Toc503452031" w:history="1">
            <w:r w:rsidR="00313B4C" w:rsidRPr="001C50CA">
              <w:rPr>
                <w:rStyle w:val="Hyperlink"/>
              </w:rPr>
              <w:t>Saving the exercise</w:t>
            </w:r>
            <w:r w:rsidR="00313B4C">
              <w:rPr>
                <w:webHidden/>
              </w:rPr>
              <w:tab/>
            </w:r>
            <w:r w:rsidR="00313B4C">
              <w:rPr>
                <w:webHidden/>
              </w:rPr>
              <w:fldChar w:fldCharType="begin"/>
            </w:r>
            <w:r w:rsidR="00313B4C">
              <w:rPr>
                <w:webHidden/>
              </w:rPr>
              <w:instrText xml:space="preserve"> PAGEREF _Toc503452031 \h </w:instrText>
            </w:r>
            <w:r w:rsidR="00313B4C">
              <w:rPr>
                <w:webHidden/>
              </w:rPr>
            </w:r>
            <w:r w:rsidR="00313B4C">
              <w:rPr>
                <w:webHidden/>
              </w:rPr>
              <w:fldChar w:fldCharType="separate"/>
            </w:r>
            <w:r w:rsidR="00313B4C">
              <w:rPr>
                <w:webHidden/>
              </w:rPr>
              <w:t>13</w:t>
            </w:r>
            <w:r w:rsidR="00313B4C">
              <w:rPr>
                <w:webHidden/>
              </w:rPr>
              <w:fldChar w:fldCharType="end"/>
            </w:r>
          </w:hyperlink>
        </w:p>
        <w:p w14:paraId="70A9FE86" w14:textId="77777777" w:rsidR="00C84FF6" w:rsidRDefault="00C84FF6" w:rsidP="00C84FF6">
          <w:r w:rsidRPr="000E760C">
            <w:rPr>
              <w:b/>
              <w:bCs/>
              <w:noProof/>
            </w:rPr>
            <w:fldChar w:fldCharType="end"/>
          </w:r>
        </w:p>
      </w:sdtContent>
    </w:sdt>
    <w:p w14:paraId="44965437" w14:textId="77777777" w:rsidR="00C84FF6" w:rsidRDefault="00C84FF6" w:rsidP="00C84FF6">
      <w:pPr>
        <w:pStyle w:val="NoSpacing"/>
      </w:pPr>
    </w:p>
    <w:p w14:paraId="56298D6F" w14:textId="77777777" w:rsidR="00C84FF6" w:rsidRDefault="00C84FF6" w:rsidP="00C84FF6">
      <w:pPr>
        <w:pStyle w:val="Heading2"/>
        <w:rPr>
          <w:color w:val="365F91" w:themeColor="accent1" w:themeShade="BF"/>
        </w:rPr>
      </w:pPr>
      <w:r>
        <w:br w:type="page"/>
      </w:r>
    </w:p>
    <w:p w14:paraId="1323B1CB" w14:textId="77777777" w:rsidR="00C84FF6" w:rsidRPr="00163CC3" w:rsidRDefault="00C84FF6" w:rsidP="00C84FF6">
      <w:pPr>
        <w:pStyle w:val="Heading1"/>
      </w:pPr>
      <w:bookmarkStart w:id="1" w:name="_Toc503452022"/>
      <w:r w:rsidRPr="008C3D6B">
        <w:lastRenderedPageBreak/>
        <w:t xml:space="preserve">What is </w:t>
      </w:r>
      <w:proofErr w:type="spellStart"/>
      <w:r w:rsidRPr="005830F6">
        <w:t>MyDispense</w:t>
      </w:r>
      <w:proofErr w:type="spellEnd"/>
      <w:r w:rsidRPr="008C3D6B">
        <w:t>?</w:t>
      </w:r>
      <w:bookmarkEnd w:id="1"/>
    </w:p>
    <w:p w14:paraId="5B6883BF" w14:textId="77777777" w:rsidR="00C84FF6" w:rsidRDefault="00C84FF6" w:rsidP="00C84FF6">
      <w:pPr>
        <w:autoSpaceDE w:val="0"/>
        <w:autoSpaceDN w:val="0"/>
        <w:adjustRightInd w:val="0"/>
        <w:spacing w:after="120" w:line="240" w:lineRule="auto"/>
        <w:rPr>
          <w:rFonts w:ascii="Calibri" w:hAnsi="Calibri" w:cs="Arial"/>
        </w:rPr>
      </w:pPr>
      <w:proofErr w:type="spellStart"/>
      <w:r w:rsidRPr="0091310B">
        <w:rPr>
          <w:rFonts w:ascii="Calibri" w:hAnsi="Calibri" w:cs="Arial"/>
        </w:rPr>
        <w:t>MyDispense</w:t>
      </w:r>
      <w:proofErr w:type="spellEnd"/>
      <w:r w:rsidRPr="0091310B">
        <w:rPr>
          <w:rFonts w:ascii="Calibri" w:hAnsi="Calibri" w:cs="Arial"/>
        </w:rPr>
        <w:t xml:space="preserve"> is </w:t>
      </w:r>
      <w:r>
        <w:rPr>
          <w:rFonts w:ascii="Calibri" w:hAnsi="Calibri" w:cs="Arial"/>
        </w:rPr>
        <w:t xml:space="preserve">a simulated learning and teaching environment that is </w:t>
      </w:r>
      <w:r w:rsidRPr="0091310B">
        <w:rPr>
          <w:rFonts w:ascii="Calibri" w:hAnsi="Calibri" w:cs="Arial"/>
        </w:rPr>
        <w:t xml:space="preserve">designed to help students </w:t>
      </w:r>
      <w:r>
        <w:rPr>
          <w:rFonts w:ascii="Calibri" w:hAnsi="Calibri" w:cs="Arial"/>
        </w:rPr>
        <w:t xml:space="preserve">develop their skills and </w:t>
      </w:r>
      <w:r w:rsidRPr="0091310B">
        <w:rPr>
          <w:rFonts w:ascii="Calibri" w:hAnsi="Calibri" w:cs="Arial"/>
        </w:rPr>
        <w:t xml:space="preserve">competency </w:t>
      </w:r>
      <w:r>
        <w:rPr>
          <w:rFonts w:ascii="Calibri" w:hAnsi="Calibri" w:cs="Arial"/>
        </w:rPr>
        <w:t>in</w:t>
      </w:r>
      <w:r w:rsidRPr="0091310B">
        <w:rPr>
          <w:rFonts w:ascii="Calibri" w:hAnsi="Calibri" w:cs="Arial"/>
        </w:rPr>
        <w:t xml:space="preserve"> dispensing </w:t>
      </w:r>
      <w:r>
        <w:rPr>
          <w:rFonts w:ascii="Calibri" w:hAnsi="Calibri" w:cs="Arial"/>
        </w:rPr>
        <w:t xml:space="preserve">medicinal </w:t>
      </w:r>
      <w:r w:rsidRPr="0091310B">
        <w:rPr>
          <w:rFonts w:ascii="Calibri" w:hAnsi="Calibri" w:cs="Arial"/>
        </w:rPr>
        <w:t xml:space="preserve">products systematically, safely and accurately at a level of detail and difficulty corresponding to their knowledge and experience. It simulates the decision-making environment within which dispensing occurs, </w:t>
      </w:r>
      <w:r>
        <w:rPr>
          <w:rFonts w:ascii="Calibri" w:hAnsi="Calibri" w:cs="Arial"/>
        </w:rPr>
        <w:t xml:space="preserve">without </w:t>
      </w:r>
      <w:r w:rsidRPr="0091310B">
        <w:rPr>
          <w:rFonts w:ascii="Calibri" w:hAnsi="Calibri" w:cs="Arial"/>
        </w:rPr>
        <w:t xml:space="preserve">reminders and prompts and with the </w:t>
      </w:r>
      <w:r>
        <w:rPr>
          <w:rFonts w:ascii="Calibri" w:hAnsi="Calibri" w:cs="Arial"/>
        </w:rPr>
        <w:t>opportunity</w:t>
      </w:r>
      <w:r w:rsidRPr="0091310B">
        <w:rPr>
          <w:rFonts w:ascii="Calibri" w:hAnsi="Calibri" w:cs="Arial"/>
        </w:rPr>
        <w:t xml:space="preserve"> </w:t>
      </w:r>
      <w:r>
        <w:rPr>
          <w:rFonts w:ascii="Calibri" w:hAnsi="Calibri" w:cs="Arial"/>
        </w:rPr>
        <w:t xml:space="preserve">for students </w:t>
      </w:r>
      <w:r w:rsidRPr="0091310B">
        <w:rPr>
          <w:rFonts w:ascii="Calibri" w:hAnsi="Calibri" w:cs="Arial"/>
        </w:rPr>
        <w:t xml:space="preserve">to </w:t>
      </w:r>
      <w:r>
        <w:rPr>
          <w:rFonts w:ascii="Calibri" w:hAnsi="Calibri" w:cs="Arial"/>
        </w:rPr>
        <w:t xml:space="preserve">learn by making </w:t>
      </w:r>
      <w:r w:rsidRPr="0091310B">
        <w:rPr>
          <w:rFonts w:ascii="Calibri" w:hAnsi="Calibri" w:cs="Arial"/>
        </w:rPr>
        <w:t>mistakes</w:t>
      </w:r>
      <w:r>
        <w:rPr>
          <w:rFonts w:ascii="Calibri" w:hAnsi="Calibri" w:cs="Arial"/>
        </w:rPr>
        <w:t xml:space="preserve"> in a safe and secure learning environment</w:t>
      </w:r>
      <w:r w:rsidRPr="0091310B">
        <w:rPr>
          <w:rFonts w:ascii="Calibri" w:hAnsi="Calibri" w:cs="Arial"/>
        </w:rPr>
        <w:t xml:space="preserve">. </w:t>
      </w:r>
      <w:r>
        <w:rPr>
          <w:rFonts w:ascii="Calibri" w:hAnsi="Calibri" w:cs="Arial"/>
        </w:rPr>
        <w:t xml:space="preserve">For an instructor, </w:t>
      </w:r>
      <w:proofErr w:type="spellStart"/>
      <w:r>
        <w:rPr>
          <w:rFonts w:ascii="Calibri" w:hAnsi="Calibri" w:cs="Arial"/>
        </w:rPr>
        <w:t>MyDispense</w:t>
      </w:r>
      <w:proofErr w:type="spellEnd"/>
      <w:r>
        <w:rPr>
          <w:rFonts w:ascii="Calibri" w:hAnsi="Calibri" w:cs="Arial"/>
        </w:rPr>
        <w:t xml:space="preserve"> is a framework allowing you to create a broad range of exercises and assessments from the simplest to the most demanding. The administrative interface is simple to use while giving you the control and flexibility to create challenging scenarios that best support your curriculum.</w:t>
      </w:r>
    </w:p>
    <w:p w14:paraId="53932FC5" w14:textId="77777777" w:rsidR="00C84FF6" w:rsidRPr="00031AD8" w:rsidRDefault="00C84FF6" w:rsidP="00C84FF6">
      <w:pPr>
        <w:pStyle w:val="Heading3"/>
      </w:pPr>
      <w:bookmarkStart w:id="2" w:name="_Toc503452023"/>
      <w:r w:rsidRPr="00031AD8">
        <w:t>Who is this guide for?</w:t>
      </w:r>
      <w:bookmarkEnd w:id="2"/>
    </w:p>
    <w:p w14:paraId="3929D2FD" w14:textId="7C9339AD" w:rsidR="00D1298C"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This guide is a comprehensive guide on how to </w:t>
      </w:r>
      <w:r w:rsidR="00D1298C">
        <w:rPr>
          <w:rFonts w:ascii="Calibri" w:hAnsi="Calibri" w:cs="Arial"/>
        </w:rPr>
        <w:t xml:space="preserve">create validation exercises in My Dispense. This guide assumes that the reader has previous experience in creating Exercises in </w:t>
      </w:r>
      <w:proofErr w:type="spellStart"/>
      <w:r w:rsidR="00D1298C">
        <w:rPr>
          <w:rFonts w:ascii="Calibri" w:hAnsi="Calibri" w:cs="Arial"/>
        </w:rPr>
        <w:t>MyDispense</w:t>
      </w:r>
      <w:proofErr w:type="spellEnd"/>
      <w:r w:rsidR="00D1298C">
        <w:rPr>
          <w:rFonts w:ascii="Calibri" w:hAnsi="Calibri" w:cs="Arial"/>
        </w:rPr>
        <w:t xml:space="preserve">. Validation Exercises are available in </w:t>
      </w:r>
      <w:proofErr w:type="spellStart"/>
      <w:r w:rsidR="00D1298C">
        <w:rPr>
          <w:rFonts w:ascii="Calibri" w:hAnsi="Calibri" w:cs="Arial"/>
        </w:rPr>
        <w:t>MyDispense</w:t>
      </w:r>
      <w:proofErr w:type="spellEnd"/>
      <w:r w:rsidR="00D1298C">
        <w:rPr>
          <w:rFonts w:ascii="Calibri" w:hAnsi="Calibri" w:cs="Arial"/>
        </w:rPr>
        <w:t xml:space="preserve"> version 5+.</w:t>
      </w:r>
    </w:p>
    <w:p w14:paraId="6107C219" w14:textId="77777777" w:rsidR="00C84FF6" w:rsidRDefault="00C84FF6" w:rsidP="00C84FF6">
      <w:pPr>
        <w:pStyle w:val="Heading3"/>
      </w:pPr>
      <w:bookmarkStart w:id="3" w:name="_Toc503452024"/>
      <w:r>
        <w:t>How should I use this guide?</w:t>
      </w:r>
      <w:bookmarkEnd w:id="3"/>
    </w:p>
    <w:p w14:paraId="01AE1267" w14:textId="48720E6F"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can either read the whole thing from beginning to end (but who does that with user guides?) or you can skim over the introductory sections to get a feel for how </w:t>
      </w:r>
      <w:r w:rsidR="00D1298C">
        <w:rPr>
          <w:rFonts w:ascii="Calibri" w:hAnsi="Calibri" w:cs="Arial"/>
        </w:rPr>
        <w:t>Validation exercises</w:t>
      </w:r>
      <w:r w:rsidR="0024602A">
        <w:rPr>
          <w:rFonts w:ascii="Calibri" w:hAnsi="Calibri" w:cs="Arial"/>
        </w:rPr>
        <w:t xml:space="preserve"> work</w:t>
      </w:r>
      <w:r>
        <w:rPr>
          <w:rFonts w:ascii="Calibri" w:hAnsi="Calibri" w:cs="Arial"/>
        </w:rPr>
        <w:t>, and then delve into the detail when you need it.</w:t>
      </w:r>
    </w:p>
    <w:p w14:paraId="0E049A51"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This guide has been designed to support the latter option. </w:t>
      </w:r>
    </w:p>
    <w:p w14:paraId="61A0BEF0"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will find sections, titled in </w:t>
      </w:r>
      <w:r w:rsidRPr="00526DA2">
        <w:rPr>
          <w:rFonts w:ascii="Calibri" w:hAnsi="Calibri" w:cs="Arial"/>
          <w:b/>
          <w:color w:val="E36C0A" w:themeColor="accent6" w:themeShade="BF"/>
        </w:rPr>
        <w:t>orange</w:t>
      </w:r>
      <w:r>
        <w:rPr>
          <w:rFonts w:ascii="Calibri" w:hAnsi="Calibri" w:cs="Arial"/>
        </w:rPr>
        <w:t xml:space="preserve">, which deal with specific and common tasks in </w:t>
      </w:r>
      <w:proofErr w:type="spellStart"/>
      <w:r>
        <w:rPr>
          <w:rFonts w:ascii="Calibri" w:hAnsi="Calibri" w:cs="Arial"/>
        </w:rPr>
        <w:t>MyDispense</w:t>
      </w:r>
      <w:proofErr w:type="spellEnd"/>
      <w:r>
        <w:rPr>
          <w:rFonts w:ascii="Calibri" w:hAnsi="Calibri" w:cs="Arial"/>
        </w:rPr>
        <w:t>; hopefully these sections will get you where you need to be. If you need more detail, there will always be a more in depth description available.</w:t>
      </w:r>
    </w:p>
    <w:p w14:paraId="6EC9DFCA" w14:textId="26C90A74" w:rsidR="00C84FF6" w:rsidRDefault="00D1298C" w:rsidP="0024602A">
      <w:pPr>
        <w:pStyle w:val="Heading3"/>
        <w:tabs>
          <w:tab w:val="left" w:pos="6573"/>
        </w:tabs>
      </w:pPr>
      <w:bookmarkStart w:id="4" w:name="_Toc503452025"/>
      <w:r>
        <w:t>Validation exercises explained</w:t>
      </w:r>
      <w:bookmarkEnd w:id="4"/>
      <w:r w:rsidR="0024602A">
        <w:tab/>
      </w:r>
    </w:p>
    <w:p w14:paraId="3BDC6859" w14:textId="3AA7791A" w:rsidR="00D1298C" w:rsidRDefault="00D1298C">
      <w:pPr>
        <w:rPr>
          <w:rFonts w:ascii="Calibri" w:hAnsi="Calibri" w:cs="Arial"/>
        </w:rPr>
      </w:pPr>
      <w:r>
        <w:rPr>
          <w:rFonts w:ascii="Calibri" w:hAnsi="Calibri" w:cs="Arial"/>
        </w:rPr>
        <w:t xml:space="preserve">A validation exercise is a new type of exercise introduced in </w:t>
      </w:r>
      <w:proofErr w:type="spellStart"/>
      <w:r>
        <w:rPr>
          <w:rFonts w:ascii="Calibri" w:hAnsi="Calibri" w:cs="Arial"/>
        </w:rPr>
        <w:t>MyDispense</w:t>
      </w:r>
      <w:proofErr w:type="spellEnd"/>
      <w:r>
        <w:rPr>
          <w:rFonts w:ascii="Calibri" w:hAnsi="Calibri" w:cs="Arial"/>
        </w:rPr>
        <w:t xml:space="preserve"> version 5 and is based on the scenario of checking another pharmacist’s work. </w:t>
      </w:r>
      <w:r w:rsidR="00294970">
        <w:rPr>
          <w:rFonts w:ascii="Calibri" w:hAnsi="Calibri" w:cs="Arial"/>
        </w:rPr>
        <w:t>Students</w:t>
      </w:r>
      <w:r>
        <w:rPr>
          <w:rFonts w:ascii="Calibri" w:hAnsi="Calibri" w:cs="Arial"/>
        </w:rPr>
        <w:t xml:space="preserve"> are presented with a number of Rx’s to go through and will decide if there is a problem with the Rx or </w:t>
      </w:r>
      <w:r w:rsidR="00294970">
        <w:rPr>
          <w:rFonts w:ascii="Calibri" w:hAnsi="Calibri" w:cs="Arial"/>
        </w:rPr>
        <w:t>if it is correct.</w:t>
      </w:r>
    </w:p>
    <w:p w14:paraId="40C46E55" w14:textId="77777777" w:rsidR="0056382A" w:rsidRDefault="0056382A">
      <w:pPr>
        <w:rPr>
          <w:rFonts w:ascii="Calibri" w:hAnsi="Calibri" w:cs="Arial"/>
        </w:rPr>
      </w:pPr>
      <w:r>
        <w:rPr>
          <w:rFonts w:ascii="Calibri" w:hAnsi="Calibri" w:cs="Arial"/>
        </w:rPr>
        <w:br w:type="page"/>
      </w:r>
    </w:p>
    <w:p w14:paraId="4AC9847A" w14:textId="45B5F2D4" w:rsidR="0024602A" w:rsidRDefault="00294970" w:rsidP="00B21710">
      <w:pPr>
        <w:pStyle w:val="Heading1"/>
      </w:pPr>
      <w:bookmarkStart w:id="5" w:name="_Toc503452026"/>
      <w:r>
        <w:lastRenderedPageBreak/>
        <w:t>Validation exercise designer</w:t>
      </w:r>
      <w:bookmarkEnd w:id="5"/>
    </w:p>
    <w:p w14:paraId="117EAD5C" w14:textId="5EDC0C99" w:rsidR="00294970" w:rsidRDefault="00294970" w:rsidP="00294970">
      <w:pPr>
        <w:pStyle w:val="Heading2"/>
      </w:pPr>
      <w:bookmarkStart w:id="6" w:name="_Toc503452027"/>
      <w:r>
        <w:t>Create a new validation exercise</w:t>
      </w:r>
      <w:bookmarkEnd w:id="6"/>
    </w:p>
    <w:p w14:paraId="45BBC8A0" w14:textId="01F56AC1" w:rsidR="00294970" w:rsidRDefault="00294970" w:rsidP="00B21710">
      <w:r>
        <w:t xml:space="preserve">Creating a validation exercise is similar to creating a Dispense exercise in </w:t>
      </w:r>
      <w:proofErr w:type="spellStart"/>
      <w:r>
        <w:t>MyDispense</w:t>
      </w:r>
      <w:proofErr w:type="spellEnd"/>
      <w:r>
        <w:t>. From the unit tutorial screen, click on the Create validation exercise button at the button of the tutorial list.</w:t>
      </w:r>
    </w:p>
    <w:p w14:paraId="2EE0D26D" w14:textId="1C2A6F5E" w:rsidR="00294970" w:rsidRDefault="00294970" w:rsidP="00B21710">
      <w:r>
        <w:rPr>
          <w:noProof/>
          <w:lang w:val="en-GB" w:eastAsia="en-GB"/>
        </w:rPr>
        <w:drawing>
          <wp:inline distT="0" distB="0" distL="0" distR="0" wp14:anchorId="53E6172F" wp14:editId="2F80A3E7">
            <wp:extent cx="5732145" cy="1847092"/>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1-12%20at%2010.57.18%20AM.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32145" cy="1847092"/>
                    </a:xfrm>
                    <a:prstGeom prst="rect">
                      <a:avLst/>
                    </a:prstGeom>
                    <a:noFill/>
                    <a:ln>
                      <a:noFill/>
                    </a:ln>
                  </pic:spPr>
                </pic:pic>
              </a:graphicData>
            </a:graphic>
          </wp:inline>
        </w:drawing>
      </w:r>
    </w:p>
    <w:p w14:paraId="22FF28FD" w14:textId="3ADC25E5" w:rsidR="00294970" w:rsidRDefault="00294970" w:rsidP="00B21710">
      <w:r>
        <w:t>This opens the validation exercise designer.</w:t>
      </w:r>
    </w:p>
    <w:p w14:paraId="00C9DD36" w14:textId="2EDC8D90" w:rsidR="00294970" w:rsidRDefault="00FB16ED" w:rsidP="00FB16ED">
      <w:pPr>
        <w:pStyle w:val="Heading3"/>
      </w:pPr>
      <w:bookmarkStart w:id="7" w:name="_Toc503452028"/>
      <w:r>
        <w:t>Validation exercise designer overview</w:t>
      </w:r>
      <w:bookmarkEnd w:id="7"/>
    </w:p>
    <w:p w14:paraId="2AA693A4" w14:textId="1D065017" w:rsidR="00294970" w:rsidRDefault="00FB16ED" w:rsidP="00B21710">
      <w:r>
        <w:t>The validation exercise designer is very similar to the dispense exercise designer. The left side of the screen has the review panel, the centre of the screen is where the exercise is edited and the right side of the screen has the prescription preview panel.</w:t>
      </w:r>
    </w:p>
    <w:p w14:paraId="3D9F22C9" w14:textId="6376AD6E" w:rsidR="00FB16ED" w:rsidRDefault="003B78ED" w:rsidP="00B21710">
      <w:r>
        <w:rPr>
          <w:noProof/>
          <w:lang w:val="en-GB" w:eastAsia="en-GB"/>
        </w:rPr>
        <w:drawing>
          <wp:inline distT="0" distB="0" distL="0" distR="0" wp14:anchorId="521557BA" wp14:editId="549140FB">
            <wp:extent cx="5723255" cy="3623945"/>
            <wp:effectExtent l="0" t="0" r="0" b="8255"/>
            <wp:docPr id="2" name="Picture 2" descr="../../../../Desktop/Screen%20Shot%202016-01-12%20at%2011.02.1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1-12%20at%2011.02.15%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255" cy="3623945"/>
                    </a:xfrm>
                    <a:prstGeom prst="rect">
                      <a:avLst/>
                    </a:prstGeom>
                    <a:noFill/>
                    <a:ln>
                      <a:noFill/>
                    </a:ln>
                  </pic:spPr>
                </pic:pic>
              </a:graphicData>
            </a:graphic>
          </wp:inline>
        </w:drawing>
      </w:r>
    </w:p>
    <w:p w14:paraId="537ABF10" w14:textId="12919964" w:rsidR="00294970" w:rsidRDefault="003B78ED" w:rsidP="00B21710">
      <w:r>
        <w:t xml:space="preserve">Validation exercises have the same basic exercise details as Dispense exercises. Requiring that a name, introduction, description and date be set.  </w:t>
      </w:r>
    </w:p>
    <w:p w14:paraId="7B9CBBD7" w14:textId="7B91708C" w:rsidR="003B78ED" w:rsidRDefault="003B78ED" w:rsidP="003B78ED">
      <w:pPr>
        <w:pStyle w:val="Heading2"/>
      </w:pPr>
      <w:bookmarkStart w:id="8" w:name="_Toc503452029"/>
      <w:r>
        <w:lastRenderedPageBreak/>
        <w:t>Creating a prescription</w:t>
      </w:r>
      <w:bookmarkEnd w:id="8"/>
    </w:p>
    <w:p w14:paraId="596E67D0" w14:textId="2AC21C10" w:rsidR="003B78ED" w:rsidRDefault="003B78ED" w:rsidP="003B78ED">
      <w:r>
        <w:t>Prescriptions are at the heart of the validation exercise type. To add a new prescription, click the add prescription button in the prescription section, which opens the prescription pane.</w:t>
      </w:r>
    </w:p>
    <w:p w14:paraId="1597B0D6" w14:textId="4F82364B" w:rsidR="003B78ED" w:rsidRDefault="003B78ED" w:rsidP="003B78ED">
      <w:r>
        <w:rPr>
          <w:noProof/>
          <w:lang w:val="en-GB" w:eastAsia="en-GB"/>
        </w:rPr>
        <w:drawing>
          <wp:inline distT="0" distB="0" distL="0" distR="0" wp14:anchorId="2F60EDEA" wp14:editId="3D0EAF71">
            <wp:extent cx="3594735" cy="1052935"/>
            <wp:effectExtent l="0" t="0" r="12065" b="0"/>
            <wp:docPr id="3" name="Picture 3" descr="../../../../Desktop/Screen%20Shot%202016-01-12%20at%2011.05.3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1-12%20at%2011.05.36%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5078" cy="1058894"/>
                    </a:xfrm>
                    <a:prstGeom prst="rect">
                      <a:avLst/>
                    </a:prstGeom>
                    <a:noFill/>
                    <a:ln>
                      <a:noFill/>
                    </a:ln>
                  </pic:spPr>
                </pic:pic>
              </a:graphicData>
            </a:graphic>
          </wp:inline>
        </w:drawing>
      </w:r>
    </w:p>
    <w:p w14:paraId="5169C2DF" w14:textId="716541DE" w:rsidR="003B78ED" w:rsidRDefault="003B78ED" w:rsidP="003B78ED">
      <w:r>
        <w:t xml:space="preserve">The prescription </w:t>
      </w:r>
      <w:proofErr w:type="spellStart"/>
      <w:r>
        <w:t>pane</w:t>
      </w:r>
      <w:proofErr w:type="spellEnd"/>
      <w:r>
        <w:t xml:space="preserve"> is divided into tabs, which are used to manage different aspects of the prescription. While a tab is open, the button to display it does not appear. The tabs are:</w:t>
      </w:r>
    </w:p>
    <w:p w14:paraId="012B6776" w14:textId="106AEF26" w:rsidR="003B78ED" w:rsidRDefault="003B78ED" w:rsidP="003B78ED">
      <w:pPr>
        <w:pStyle w:val="ListParagraph"/>
        <w:numPr>
          <w:ilvl w:val="0"/>
          <w:numId w:val="2"/>
        </w:numPr>
      </w:pPr>
      <w:r>
        <w:t>Prescription – Base prescription information. The prescription tab is open by default</w:t>
      </w:r>
    </w:p>
    <w:p w14:paraId="0BE54C45" w14:textId="40814C7F" w:rsidR="003B78ED" w:rsidRDefault="003B78ED" w:rsidP="003B78ED">
      <w:pPr>
        <w:pStyle w:val="ListParagraph"/>
        <w:numPr>
          <w:ilvl w:val="0"/>
          <w:numId w:val="2"/>
        </w:numPr>
      </w:pPr>
      <w:r>
        <w:t>Medication tabs – A tab is displayed for each medication that has been added to the prescription.</w:t>
      </w:r>
    </w:p>
    <w:p w14:paraId="309ADF9D" w14:textId="62BD2AC9" w:rsidR="003B78ED" w:rsidRDefault="003B78ED" w:rsidP="003B78ED">
      <w:pPr>
        <w:pStyle w:val="ListParagraph"/>
        <w:numPr>
          <w:ilvl w:val="0"/>
          <w:numId w:val="2"/>
        </w:numPr>
      </w:pPr>
      <w:r>
        <w:t>Add medication tab – Used to select a new medication to add to the script, which then opens the tab for that new medication</w:t>
      </w:r>
    </w:p>
    <w:p w14:paraId="528C12E1" w14:textId="540B590D" w:rsidR="003B78ED" w:rsidRDefault="003B78ED" w:rsidP="003B78ED">
      <w:pPr>
        <w:pStyle w:val="ListParagraph"/>
        <w:numPr>
          <w:ilvl w:val="0"/>
          <w:numId w:val="2"/>
        </w:numPr>
      </w:pPr>
      <w:r>
        <w:t>Extras – Contains supplementary data such as patient notes and dispensing records</w:t>
      </w:r>
    </w:p>
    <w:p w14:paraId="625E3B07" w14:textId="44BCC726" w:rsidR="003B78ED" w:rsidRDefault="003B78ED" w:rsidP="003B78ED">
      <w:pPr>
        <w:pStyle w:val="ListParagraph"/>
        <w:numPr>
          <w:ilvl w:val="0"/>
          <w:numId w:val="2"/>
        </w:numPr>
      </w:pPr>
      <w:r>
        <w:t>Outcome – Used to select the outcome of the script, whether the script is correct or if there is a problem with the script.</w:t>
      </w:r>
    </w:p>
    <w:p w14:paraId="1EF8AACA" w14:textId="69E00CB7" w:rsidR="003B78ED" w:rsidRDefault="003B78ED" w:rsidP="00DB29C7">
      <w:r>
        <w:rPr>
          <w:noProof/>
          <w:lang w:val="en-GB" w:eastAsia="en-GB"/>
        </w:rPr>
        <w:drawing>
          <wp:inline distT="0" distB="0" distL="0" distR="0" wp14:anchorId="7B202CD7" wp14:editId="1393BB99">
            <wp:extent cx="3663333" cy="372893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1-12%20at%2011.10.04%20AM.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63333" cy="3728930"/>
                    </a:xfrm>
                    <a:prstGeom prst="rect">
                      <a:avLst/>
                    </a:prstGeom>
                    <a:noFill/>
                    <a:ln>
                      <a:noFill/>
                    </a:ln>
                  </pic:spPr>
                </pic:pic>
              </a:graphicData>
            </a:graphic>
          </wp:inline>
        </w:drawing>
      </w:r>
    </w:p>
    <w:p w14:paraId="4F57E2DB" w14:textId="004C161A" w:rsidR="003B78ED" w:rsidRDefault="003B78ED" w:rsidP="003B78ED">
      <w:pPr>
        <w:rPr>
          <w:rStyle w:val="SubtleEmphasis"/>
        </w:rPr>
      </w:pPr>
      <w:r w:rsidRPr="00DB29C7">
        <w:rPr>
          <w:rStyle w:val="SubtleEmphasis"/>
        </w:rPr>
        <w:t>The prescription pane</w:t>
      </w:r>
    </w:p>
    <w:p w14:paraId="730195C2" w14:textId="77777777" w:rsidR="00DB29C7" w:rsidRDefault="00DB29C7" w:rsidP="00DB29C7">
      <w:pPr>
        <w:pStyle w:val="Heading4"/>
      </w:pPr>
    </w:p>
    <w:p w14:paraId="20D7CB8E" w14:textId="79F637AD" w:rsidR="003B78ED" w:rsidRDefault="00DB29C7" w:rsidP="00DB29C7">
      <w:pPr>
        <w:pStyle w:val="Heading4"/>
      </w:pPr>
      <w:r>
        <w:t>Prescription tab</w:t>
      </w:r>
    </w:p>
    <w:p w14:paraId="0CAA3D16" w14:textId="505ACBBF" w:rsidR="00DB29C7" w:rsidRDefault="00DB29C7" w:rsidP="00DB29C7">
      <w:r>
        <w:t xml:space="preserve">The prescription tab is displayed by default when the prescription </w:t>
      </w:r>
      <w:proofErr w:type="spellStart"/>
      <w:r>
        <w:t>pane</w:t>
      </w:r>
      <w:proofErr w:type="spellEnd"/>
      <w:r>
        <w:t xml:space="preserve"> is first opened and contains the basic items required for the prescription. To begin, a prescription type must be selected from the drop down box. Selecting a prescription type will display a preview for the script on the left hand side of the pane.</w:t>
      </w:r>
    </w:p>
    <w:p w14:paraId="6445DA38" w14:textId="6055DBCA" w:rsidR="00DB29C7" w:rsidRDefault="00DB29C7" w:rsidP="00DB29C7">
      <w:r>
        <w:rPr>
          <w:noProof/>
          <w:lang w:val="en-GB" w:eastAsia="en-GB"/>
        </w:rPr>
        <w:drawing>
          <wp:anchor distT="0" distB="0" distL="114300" distR="114300" simplePos="0" relativeHeight="251788288" behindDoc="0" locked="0" layoutInCell="1" allowOverlap="1" wp14:anchorId="2206C1E7" wp14:editId="091A38C8">
            <wp:simplePos x="0" y="0"/>
            <wp:positionH relativeFrom="column">
              <wp:posOffset>0</wp:posOffset>
            </wp:positionH>
            <wp:positionV relativeFrom="paragraph">
              <wp:posOffset>-3810</wp:posOffset>
            </wp:positionV>
            <wp:extent cx="2952789" cy="2965873"/>
            <wp:effectExtent l="0" t="0" r="0" b="6350"/>
            <wp:wrapTight wrapText="bothSides">
              <wp:wrapPolygon edited="0">
                <wp:start x="0" y="0"/>
                <wp:lineTo x="0" y="21461"/>
                <wp:lineTo x="21368" y="21461"/>
                <wp:lineTo x="21368" y="0"/>
                <wp:lineTo x="0" y="0"/>
              </wp:wrapPolygon>
            </wp:wrapTight>
            <wp:docPr id="5" name="Picture 5" descr="../../../../Desktop/Screen%20Shot%202016-01-12%20at%2011.17.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01-12%20at%2011.17.49%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89" cy="2965873"/>
                    </a:xfrm>
                    <a:prstGeom prst="rect">
                      <a:avLst/>
                    </a:prstGeom>
                    <a:noFill/>
                    <a:ln>
                      <a:noFill/>
                    </a:ln>
                  </pic:spPr>
                </pic:pic>
              </a:graphicData>
            </a:graphic>
            <wp14:sizeRelH relativeFrom="page">
              <wp14:pctWidth>0</wp14:pctWidth>
            </wp14:sizeRelH>
            <wp14:sizeRelV relativeFrom="page">
              <wp14:pctHeight>0</wp14:pctHeight>
            </wp14:sizeRelV>
          </wp:anchor>
        </w:drawing>
      </w:r>
      <w:r>
        <w:t>The date offset sets the date of the script as a # of days before or after the current exercise date. For example -3 would set the date for the script as 3 days before the exercise date.</w:t>
      </w:r>
    </w:p>
    <w:p w14:paraId="52A8EECE" w14:textId="6644D76C" w:rsidR="00DB29C7" w:rsidRDefault="00DB29C7" w:rsidP="00DB29C7">
      <w:r>
        <w:t>Please note that positive values are allowed, so that date errors can be introduced. If you do not want to set a date error, please ensure that a negative offset is entered.</w:t>
      </w:r>
    </w:p>
    <w:p w14:paraId="4A4F7B95" w14:textId="7840A0FA" w:rsidR="00DB29C7" w:rsidRDefault="00DB29C7" w:rsidP="00DB29C7">
      <w:r>
        <w:t>A handwriting font may also be selected from the drop down box. If a handwriting font is selected, all text will be displayed in that font on the script.</w:t>
      </w:r>
    </w:p>
    <w:p w14:paraId="46A9B990" w14:textId="77777777" w:rsidR="00DB29C7" w:rsidRDefault="00DB29C7" w:rsidP="00DB29C7"/>
    <w:p w14:paraId="626C8497" w14:textId="77777777" w:rsidR="00DB29C7" w:rsidRDefault="00DB29C7" w:rsidP="00DB29C7"/>
    <w:p w14:paraId="2A0E6ADA" w14:textId="0625E5EB" w:rsidR="00DB29C7" w:rsidRDefault="00DB29C7" w:rsidP="00DB29C7">
      <w:r>
        <w:t>Underneath the handwriting font section are the script specific options. Some prescription types have additional options or fields that must be entered (such as an authority number or a hospital ward). Changing the script type will cause the script options to reset. When changing the script type, always make sure that the script options are set correctly.</w:t>
      </w:r>
    </w:p>
    <w:p w14:paraId="3C9C3343" w14:textId="64042434" w:rsidR="00DB29C7" w:rsidRDefault="00DB29C7" w:rsidP="00DB29C7">
      <w:r>
        <w:t xml:space="preserve">The next two items to be set are the prescriber and patient. Selecting either is </w:t>
      </w:r>
      <w:r w:rsidR="00171565">
        <w:t>done by clicking the respective select button. Doing so will display a table where they can be selected for use on the script. There are no additional options beyond selecting the two.</w:t>
      </w:r>
    </w:p>
    <w:p w14:paraId="0779BAE9" w14:textId="54964D69" w:rsidR="00171565" w:rsidRDefault="00171565" w:rsidP="00171565">
      <w:pPr>
        <w:pStyle w:val="Heading4"/>
      </w:pPr>
      <w:r>
        <w:t>Add medication</w:t>
      </w:r>
    </w:p>
    <w:p w14:paraId="3173B119" w14:textId="33FB2874" w:rsidR="00171565" w:rsidRDefault="00171565" w:rsidP="00171565">
      <w:r>
        <w:t>Once a prescription type has been selected, the add medication button will appear in the tab area. The add medication button is displayed based on the maximum number of medications a prescription can hold. It will disappear if the maximum number of medications on a prescription have been reached or there are too many medications on the prescription.</w:t>
      </w:r>
    </w:p>
    <w:p w14:paraId="07D2FC9C" w14:textId="1D4AC024" w:rsidR="00171565" w:rsidRPr="00171565" w:rsidRDefault="00171565" w:rsidP="00171565">
      <w:r>
        <w:rPr>
          <w:noProof/>
          <w:lang w:val="en-GB" w:eastAsia="en-GB"/>
        </w:rPr>
        <w:drawing>
          <wp:inline distT="0" distB="0" distL="0" distR="0" wp14:anchorId="3DFC4D6F" wp14:editId="4926269B">
            <wp:extent cx="1655677" cy="916940"/>
            <wp:effectExtent l="0" t="0" r="0" b="0"/>
            <wp:docPr id="8" name="Picture 8" descr="../../../../Desktop/Screen%20Shot%202016-01-12%20at%2011.26.0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01-12%20at%2011.26.01%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1597" cy="920218"/>
                    </a:xfrm>
                    <a:prstGeom prst="rect">
                      <a:avLst/>
                    </a:prstGeom>
                    <a:noFill/>
                    <a:ln>
                      <a:noFill/>
                    </a:ln>
                  </pic:spPr>
                </pic:pic>
              </a:graphicData>
            </a:graphic>
          </wp:inline>
        </w:drawing>
      </w:r>
    </w:p>
    <w:p w14:paraId="66D17401" w14:textId="4D29DA18" w:rsidR="00DB29C7" w:rsidRDefault="00171565" w:rsidP="00DB29C7">
      <w:r>
        <w:t xml:space="preserve">Clicking the add medication will display the medication selection screen. </w:t>
      </w:r>
      <w:r w:rsidR="00B271D7">
        <w:t xml:space="preserve"> Once a medication has been selected, a medication tab for that medication will be created and opened.</w:t>
      </w:r>
    </w:p>
    <w:p w14:paraId="5E432DF9" w14:textId="20DA5A5D" w:rsidR="00B82F9A" w:rsidRDefault="00B82F9A" w:rsidP="00B82F9A">
      <w:pPr>
        <w:pStyle w:val="Heading4"/>
      </w:pPr>
      <w:r>
        <w:lastRenderedPageBreak/>
        <w:t>Medication tab</w:t>
      </w:r>
    </w:p>
    <w:p w14:paraId="11EC3FC2" w14:textId="645254CF" w:rsidR="00B82F9A" w:rsidRDefault="00B82F9A" w:rsidP="00B82F9A">
      <w:r>
        <w:t>Each medication on the prescription will have its own tab. Clicking the tab will display the medication tab for that medication. Medication tabs are displayed with the name of the medication on the tab.</w:t>
      </w:r>
    </w:p>
    <w:p w14:paraId="2F842C00" w14:textId="0C847F79" w:rsidR="004974A2" w:rsidRPr="00B82F9A" w:rsidRDefault="004974A2" w:rsidP="00B82F9A">
      <w:r>
        <w:t xml:space="preserve">In the image below there are three medications on the prescription: </w:t>
      </w:r>
      <w:proofErr w:type="spellStart"/>
      <w:r>
        <w:t>Abbocillin</w:t>
      </w:r>
      <w:proofErr w:type="spellEnd"/>
      <w:r>
        <w:t xml:space="preserve"> VK 250mg Tab, </w:t>
      </w:r>
      <w:proofErr w:type="spellStart"/>
      <w:r>
        <w:t>Accucheck</w:t>
      </w:r>
      <w:proofErr w:type="spellEnd"/>
      <w:r>
        <w:t xml:space="preserve"> Performa 100 Strip and </w:t>
      </w:r>
      <w:proofErr w:type="spellStart"/>
      <w:r>
        <w:t>Accupril</w:t>
      </w:r>
      <w:proofErr w:type="spellEnd"/>
      <w:r>
        <w:t xml:space="preserve"> 5mg Tab. </w:t>
      </w:r>
      <w:proofErr w:type="spellStart"/>
      <w:r>
        <w:t>Accucheck</w:t>
      </w:r>
      <w:proofErr w:type="spellEnd"/>
      <w:r>
        <w:t xml:space="preserve"> Performa is open on the pane and the other two medications appear as tabs in the tab bar.</w:t>
      </w:r>
    </w:p>
    <w:p w14:paraId="41C2783A" w14:textId="117E1024" w:rsidR="00B82F9A" w:rsidRDefault="00B82F9A" w:rsidP="00B82F9A">
      <w:r>
        <w:t xml:space="preserve">Inside the medication tab, the directions, </w:t>
      </w:r>
      <w:proofErr w:type="spellStart"/>
      <w:r>
        <w:t>qty</w:t>
      </w:r>
      <w:proofErr w:type="spellEnd"/>
      <w:r>
        <w:t xml:space="preserve"> and repeats can be set for the medication</w:t>
      </w:r>
      <w:r w:rsidR="004974A2">
        <w:t xml:space="preserve"> and the prescription preview will update to reflect the changes</w:t>
      </w:r>
      <w:r>
        <w:t>. The medication can be changed for another one by clicking the select medication button, which opens the medication select pane.</w:t>
      </w:r>
    </w:p>
    <w:p w14:paraId="5A73EE1B" w14:textId="2C825B33" w:rsidR="00B82F9A" w:rsidRDefault="00B82F9A" w:rsidP="00B82F9A">
      <w:r>
        <w:rPr>
          <w:noProof/>
          <w:lang w:val="en-GB" w:eastAsia="en-GB"/>
        </w:rPr>
        <w:drawing>
          <wp:inline distT="0" distB="0" distL="0" distR="0" wp14:anchorId="1FF181C1" wp14:editId="7E1A92EA">
            <wp:extent cx="4840206" cy="4072255"/>
            <wp:effectExtent l="0" t="0" r="1143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6-01-12%20at%2011.55.40%20A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40206" cy="4072255"/>
                    </a:xfrm>
                    <a:prstGeom prst="rect">
                      <a:avLst/>
                    </a:prstGeom>
                    <a:noFill/>
                    <a:ln>
                      <a:noFill/>
                    </a:ln>
                  </pic:spPr>
                </pic:pic>
              </a:graphicData>
            </a:graphic>
          </wp:inline>
        </w:drawing>
      </w:r>
    </w:p>
    <w:p w14:paraId="5C83131E" w14:textId="3081B423" w:rsidR="00B82F9A" w:rsidRPr="00B82F9A" w:rsidRDefault="00B82F9A" w:rsidP="00B82F9A">
      <w:pPr>
        <w:rPr>
          <w:rStyle w:val="SubtleEmphasis"/>
        </w:rPr>
      </w:pPr>
      <w:r>
        <w:rPr>
          <w:rStyle w:val="SubtleEmphasis"/>
        </w:rPr>
        <w:t>Medication tab example</w:t>
      </w:r>
    </w:p>
    <w:p w14:paraId="25E473C3" w14:textId="1BB0999F" w:rsidR="00B82F9A" w:rsidRDefault="00B82F9A" w:rsidP="00B82F9A">
      <w:r>
        <w:t xml:space="preserve">The medication can be removed from the prescription by clicking </w:t>
      </w:r>
      <w:proofErr w:type="spellStart"/>
      <w:r>
        <w:t>clicking</w:t>
      </w:r>
      <w:proofErr w:type="spellEnd"/>
      <w:r>
        <w:t xml:space="preserve"> the delete medication button. Deleting a medication will move any medications below it up a slot on the script. For example, deleting </w:t>
      </w:r>
      <w:proofErr w:type="spellStart"/>
      <w:r>
        <w:t>Accucheck</w:t>
      </w:r>
      <w:proofErr w:type="spellEnd"/>
      <w:r>
        <w:t xml:space="preserve"> Performa 100 on the script above would make </w:t>
      </w:r>
      <w:proofErr w:type="spellStart"/>
      <w:r>
        <w:t>Accupril</w:t>
      </w:r>
      <w:proofErr w:type="spellEnd"/>
      <w:r>
        <w:t xml:space="preserve"> 5mg the second medication on the script.</w:t>
      </w:r>
    </w:p>
    <w:p w14:paraId="7AE86B78" w14:textId="7A85FFD4" w:rsidR="00B82F9A" w:rsidRDefault="00B82F9A" w:rsidP="00B82F9A">
      <w:r>
        <w:t xml:space="preserve">The order of medications can be changed by clicking the arrows next to the delete medication button. Clicking the up arrow will move the medication up the script and clicking the down </w:t>
      </w:r>
      <w:r w:rsidR="00BD749E">
        <w:t xml:space="preserve">arrow </w:t>
      </w:r>
      <w:r>
        <w:t>will move the m</w:t>
      </w:r>
      <w:r w:rsidR="00BE0CB0">
        <w:t>edication down</w:t>
      </w:r>
      <w:r>
        <w:t>.</w:t>
      </w:r>
    </w:p>
    <w:p w14:paraId="4DE3152F" w14:textId="416FC2BF" w:rsidR="00B82F9A" w:rsidRDefault="00B82F9A" w:rsidP="00B82F9A">
      <w:r>
        <w:t xml:space="preserve"> </w:t>
      </w:r>
    </w:p>
    <w:p w14:paraId="4EED5101" w14:textId="77777777" w:rsidR="00B82F9A" w:rsidRDefault="00B82F9A" w:rsidP="00B82F9A"/>
    <w:p w14:paraId="61F73AA8" w14:textId="034F30C3" w:rsidR="00B82F9A" w:rsidRDefault="008E3571" w:rsidP="008E3571">
      <w:pPr>
        <w:pStyle w:val="Heading4"/>
      </w:pPr>
      <w:r>
        <w:lastRenderedPageBreak/>
        <w:t>Extras tab</w:t>
      </w:r>
    </w:p>
    <w:p w14:paraId="6E2E5A68" w14:textId="2C5F7C65" w:rsidR="008E3571" w:rsidRDefault="00B703F0" w:rsidP="008E3571">
      <w:r>
        <w:t>The extras tab is where additional patient background information can be added to the script using patient notes and dispensing records. Each prescription in the exercise is treated separately, so notes and dispensing records are not shared between prescriptions even if the scripts have the same patient.</w:t>
      </w:r>
    </w:p>
    <w:p w14:paraId="4AB8BE0B" w14:textId="67749F33" w:rsidR="00B703F0" w:rsidRPr="00EB04CB" w:rsidRDefault="00B703F0" w:rsidP="00EB04CB">
      <w:r w:rsidRPr="00EB04CB">
        <w:rPr>
          <w:noProof/>
          <w:lang w:val="en-GB" w:eastAsia="en-GB"/>
        </w:rPr>
        <w:drawing>
          <wp:anchor distT="0" distB="0" distL="114300" distR="114300" simplePos="0" relativeHeight="251789312" behindDoc="0" locked="0" layoutInCell="1" allowOverlap="1" wp14:anchorId="7D8ECF89" wp14:editId="67557260">
            <wp:simplePos x="0" y="0"/>
            <wp:positionH relativeFrom="column">
              <wp:posOffset>0</wp:posOffset>
            </wp:positionH>
            <wp:positionV relativeFrom="paragraph">
              <wp:posOffset>1905</wp:posOffset>
            </wp:positionV>
            <wp:extent cx="1571155" cy="2474686"/>
            <wp:effectExtent l="0" t="0" r="3810" b="0"/>
            <wp:wrapTight wrapText="bothSides">
              <wp:wrapPolygon edited="0">
                <wp:start x="0" y="0"/>
                <wp:lineTo x="0" y="21284"/>
                <wp:lineTo x="21303" y="21284"/>
                <wp:lineTo x="21303" y="0"/>
                <wp:lineTo x="0" y="0"/>
              </wp:wrapPolygon>
            </wp:wrapTight>
            <wp:docPr id="526" name="Picture 526" descr="../../../../Desktop/Screen%20Shot%202016-01-12%20at%201.13.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01-12%20at%201.13.29%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155" cy="2474686"/>
                    </a:xfrm>
                    <a:prstGeom prst="rect">
                      <a:avLst/>
                    </a:prstGeom>
                    <a:noFill/>
                    <a:ln>
                      <a:noFill/>
                    </a:ln>
                  </pic:spPr>
                </pic:pic>
              </a:graphicData>
            </a:graphic>
            <wp14:sizeRelH relativeFrom="page">
              <wp14:pctWidth>0</wp14:pctWidth>
            </wp14:sizeRelH>
            <wp14:sizeRelV relativeFrom="page">
              <wp14:pctHeight>0</wp14:pctHeight>
            </wp14:sizeRelV>
          </wp:anchor>
        </w:drawing>
      </w:r>
      <w:r w:rsidR="00EB04CB">
        <w:t>During the exercise, students will be able to view the patient notes and dispensing records set on the extras tab using the patient information screen. The additional notes can be used as supplementary information to determine how they should treat a prescription.</w:t>
      </w:r>
    </w:p>
    <w:p w14:paraId="5411AD88" w14:textId="77777777" w:rsidR="00EB04CB" w:rsidRPr="00EB04CB" w:rsidRDefault="00EB04CB" w:rsidP="00EB04CB"/>
    <w:p w14:paraId="453B2062" w14:textId="77777777" w:rsidR="00EB04CB" w:rsidRPr="00EB04CB" w:rsidRDefault="00EB04CB" w:rsidP="00EB04CB"/>
    <w:p w14:paraId="0856319D" w14:textId="77777777" w:rsidR="00EB04CB" w:rsidRPr="00EB04CB" w:rsidRDefault="00EB04CB" w:rsidP="00EB04CB"/>
    <w:p w14:paraId="6DB9F7A0" w14:textId="77777777" w:rsidR="00EB04CB" w:rsidRPr="00EB04CB" w:rsidRDefault="00EB04CB" w:rsidP="00EB04CB"/>
    <w:p w14:paraId="6A7A0DE9" w14:textId="77777777" w:rsidR="00EB04CB" w:rsidRPr="00EB04CB" w:rsidRDefault="00EB04CB" w:rsidP="00EB04CB"/>
    <w:p w14:paraId="494121A2" w14:textId="183355A0" w:rsidR="00B703F0" w:rsidRPr="00B703F0" w:rsidRDefault="00B703F0" w:rsidP="008E3571">
      <w:pPr>
        <w:rPr>
          <w:rStyle w:val="SubtleEmphasis"/>
        </w:rPr>
      </w:pPr>
      <w:r w:rsidRPr="00B703F0">
        <w:rPr>
          <w:rStyle w:val="SubtleEmphasis"/>
        </w:rPr>
        <w:t>Extras tab</w:t>
      </w:r>
    </w:p>
    <w:p w14:paraId="0D3B974F" w14:textId="03310C55" w:rsidR="00DB29C7" w:rsidRDefault="00EB04CB" w:rsidP="00EB04CB">
      <w:pPr>
        <w:pStyle w:val="Heading5"/>
      </w:pPr>
      <w:r>
        <w:t>Prescription outcome tab</w:t>
      </w:r>
    </w:p>
    <w:p w14:paraId="000C5587" w14:textId="62B257D8" w:rsidR="00EB04CB" w:rsidRPr="00EB04CB" w:rsidRDefault="0035561C" w:rsidP="00EB04CB">
      <w:r>
        <w:t>The prescription outcome tab is where the overall outcome for the prescription is selected and options filled out. There are two outcomes for a prescription: Dispense script and There is a problem with the script. The there is a problem with the script has been named so because the problem may not necessarily prevent dispensing the prescription.</w:t>
      </w:r>
    </w:p>
    <w:p w14:paraId="42286BEB" w14:textId="2B65E921" w:rsidR="00DB29C7" w:rsidRDefault="0035561C" w:rsidP="00DB29C7">
      <w:r>
        <w:rPr>
          <w:noProof/>
          <w:lang w:val="en-GB" w:eastAsia="en-GB"/>
        </w:rPr>
        <w:drawing>
          <wp:anchor distT="0" distB="0" distL="114300" distR="114300" simplePos="0" relativeHeight="251790336" behindDoc="0" locked="0" layoutInCell="1" allowOverlap="1" wp14:anchorId="6EE0ED01" wp14:editId="4A3198CB">
            <wp:simplePos x="0" y="0"/>
            <wp:positionH relativeFrom="column">
              <wp:posOffset>-60960</wp:posOffset>
            </wp:positionH>
            <wp:positionV relativeFrom="paragraph">
              <wp:posOffset>-3175</wp:posOffset>
            </wp:positionV>
            <wp:extent cx="2297430" cy="3313430"/>
            <wp:effectExtent l="0" t="0" r="0" b="0"/>
            <wp:wrapTight wrapText="bothSides">
              <wp:wrapPolygon edited="0">
                <wp:start x="0" y="0"/>
                <wp:lineTo x="0" y="21360"/>
                <wp:lineTo x="21254" y="21360"/>
                <wp:lineTo x="21254" y="0"/>
                <wp:lineTo x="0" y="0"/>
              </wp:wrapPolygon>
            </wp:wrapTight>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6-01-12%20at%201.17.24%20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97430" cy="331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DA1">
        <w:t>Dispense script indicates that there is nothing seriously wrong with the prescription and it should be dispensed normally. All that is required for a dispense outcome is to complete the dispense outcome feedback fields.</w:t>
      </w:r>
    </w:p>
    <w:p w14:paraId="23C0F562" w14:textId="77777777" w:rsidR="00DB29C7" w:rsidRDefault="00DB29C7" w:rsidP="00DB29C7"/>
    <w:p w14:paraId="3C92705E" w14:textId="77777777" w:rsidR="00DB29C7" w:rsidRDefault="00DB29C7" w:rsidP="00DB29C7"/>
    <w:p w14:paraId="58ED8FBA" w14:textId="77777777" w:rsidR="00DB29C7" w:rsidRDefault="00DB29C7" w:rsidP="00DB29C7"/>
    <w:p w14:paraId="2CAFBAA6" w14:textId="77777777" w:rsidR="00DB29C7" w:rsidRDefault="00DB29C7" w:rsidP="00DB29C7"/>
    <w:p w14:paraId="6C98313E" w14:textId="77777777" w:rsidR="00DB29C7" w:rsidRDefault="00DB29C7" w:rsidP="00DB29C7"/>
    <w:p w14:paraId="25A6078B" w14:textId="77777777" w:rsidR="00DB29C7" w:rsidRDefault="00DB29C7" w:rsidP="00DB29C7"/>
    <w:p w14:paraId="6D7C2840" w14:textId="77777777" w:rsidR="00DB29C7" w:rsidRDefault="00DB29C7" w:rsidP="00DB29C7"/>
    <w:p w14:paraId="4F210766" w14:textId="77777777" w:rsidR="00DB29C7" w:rsidRDefault="00DB29C7" w:rsidP="00DB29C7"/>
    <w:p w14:paraId="49A4D06D" w14:textId="6BBF81A1" w:rsidR="00B82F9A" w:rsidRPr="00914DA1" w:rsidRDefault="00914DA1" w:rsidP="00DB29C7">
      <w:pPr>
        <w:rPr>
          <w:rStyle w:val="SubtleEmphasis"/>
        </w:rPr>
      </w:pPr>
      <w:r w:rsidRPr="00914DA1">
        <w:rPr>
          <w:rStyle w:val="SubtleEmphasis"/>
        </w:rPr>
        <w:t>Outcome tab with dispense script selected</w:t>
      </w:r>
    </w:p>
    <w:p w14:paraId="52DCD0F8" w14:textId="5F1A77C3" w:rsidR="00B82F9A" w:rsidRDefault="00F02E89" w:rsidP="00DB29C7">
      <w:r>
        <w:lastRenderedPageBreak/>
        <w:t xml:space="preserve">Selecting there is a problem with the script </w:t>
      </w:r>
      <w:r w:rsidR="00F847D9">
        <w:t xml:space="preserve">displays a list of all the potential problems with the prescription. Some options hide fields on the prescription, making the field incomplete or missing. Other options require background data on the patient provided in the extras tab, such as </w:t>
      </w:r>
      <w:proofErr w:type="spellStart"/>
      <w:r w:rsidR="00F847D9">
        <w:t>subtheraputic</w:t>
      </w:r>
      <w:proofErr w:type="spellEnd"/>
      <w:r w:rsidR="00F847D9">
        <w:t xml:space="preserve"> doses or overdoses on medications.</w:t>
      </w:r>
    </w:p>
    <w:p w14:paraId="15715B05" w14:textId="32647F14" w:rsidR="00F847D9" w:rsidRDefault="00F847D9" w:rsidP="00DB29C7">
      <w:r>
        <w:rPr>
          <w:noProof/>
          <w:lang w:val="en-GB" w:eastAsia="en-GB"/>
        </w:rPr>
        <w:drawing>
          <wp:inline distT="0" distB="0" distL="0" distR="0" wp14:anchorId="59EBA107" wp14:editId="77D1D601">
            <wp:extent cx="5423535" cy="4566491"/>
            <wp:effectExtent l="0" t="0" r="12065" b="5715"/>
            <wp:docPr id="542" name="Picture 542" descr="../../../../Desktop/Screen%20Shot%202016-01-12%20at%202.02.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6-01-12%20at%202.02.33%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4830" cy="4567581"/>
                    </a:xfrm>
                    <a:prstGeom prst="rect">
                      <a:avLst/>
                    </a:prstGeom>
                    <a:noFill/>
                    <a:ln>
                      <a:noFill/>
                    </a:ln>
                  </pic:spPr>
                </pic:pic>
              </a:graphicData>
            </a:graphic>
          </wp:inline>
        </w:drawing>
      </w:r>
    </w:p>
    <w:p w14:paraId="480BEA8F" w14:textId="432FDDCD" w:rsidR="00F847D9" w:rsidRPr="00F847D9" w:rsidRDefault="00F847D9" w:rsidP="00DB29C7">
      <w:pPr>
        <w:rPr>
          <w:rStyle w:val="SubtleEmphasis"/>
        </w:rPr>
      </w:pPr>
      <w:r w:rsidRPr="00F847D9">
        <w:rPr>
          <w:rStyle w:val="SubtleEmphasis"/>
        </w:rPr>
        <w:t>Incorrect strength medication options</w:t>
      </w:r>
    </w:p>
    <w:p w14:paraId="7C499F18" w14:textId="41CC61F6" w:rsidR="00B82F9A" w:rsidRDefault="00F847D9" w:rsidP="00DB29C7">
      <w:r>
        <w:t>Selecting an error will draw an ellipse around the corresponding field on the prescription. These ellipses are later used in feedback and compared to the student selections through colour coding (green is a match, purple is a mismatch and red is missed by the student). A basic list of all the script problems is below.</w:t>
      </w:r>
    </w:p>
    <w:tbl>
      <w:tblPr>
        <w:tblStyle w:val="TableGrid"/>
        <w:tblW w:w="0" w:type="auto"/>
        <w:tblLook w:val="04A0" w:firstRow="1" w:lastRow="0" w:firstColumn="1" w:lastColumn="0" w:noHBand="0" w:noVBand="1"/>
      </w:tblPr>
      <w:tblGrid>
        <w:gridCol w:w="3080"/>
        <w:gridCol w:w="3081"/>
        <w:gridCol w:w="3081"/>
      </w:tblGrid>
      <w:tr w:rsidR="00F847D9" w14:paraId="63C4E37B" w14:textId="77777777" w:rsidTr="00F847D9">
        <w:tc>
          <w:tcPr>
            <w:tcW w:w="3080" w:type="dxa"/>
          </w:tcPr>
          <w:p w14:paraId="491D1BAE" w14:textId="30ADB98C" w:rsidR="00F847D9" w:rsidRDefault="00056284" w:rsidP="00DB29C7">
            <w:r>
              <w:t>Script ID missing</w:t>
            </w:r>
          </w:p>
        </w:tc>
        <w:tc>
          <w:tcPr>
            <w:tcW w:w="3081" w:type="dxa"/>
          </w:tcPr>
          <w:p w14:paraId="7CBBC20A" w14:textId="13B4055B" w:rsidR="00F847D9" w:rsidRDefault="00056284" w:rsidP="00DB29C7">
            <w:r>
              <w:t>Date incomplete</w:t>
            </w:r>
          </w:p>
        </w:tc>
        <w:tc>
          <w:tcPr>
            <w:tcW w:w="3081" w:type="dxa"/>
          </w:tcPr>
          <w:p w14:paraId="4A10060C" w14:textId="0384186A" w:rsidR="00056284" w:rsidRDefault="00056284" w:rsidP="00DB29C7">
            <w:r>
              <w:t>Date missing</w:t>
            </w:r>
          </w:p>
        </w:tc>
      </w:tr>
      <w:tr w:rsidR="00056284" w14:paraId="7FBC1FB6" w14:textId="77777777" w:rsidTr="00F847D9">
        <w:tc>
          <w:tcPr>
            <w:tcW w:w="3080" w:type="dxa"/>
          </w:tcPr>
          <w:p w14:paraId="1398EFDE" w14:textId="6F197F5A" w:rsidR="00056284" w:rsidRDefault="00056284" w:rsidP="00DB29C7">
            <w:r>
              <w:t>Script expired</w:t>
            </w:r>
          </w:p>
        </w:tc>
        <w:tc>
          <w:tcPr>
            <w:tcW w:w="3081" w:type="dxa"/>
          </w:tcPr>
          <w:p w14:paraId="6D36C3C7" w14:textId="403791D0" w:rsidR="00056284" w:rsidRDefault="00056284" w:rsidP="00DB29C7">
            <w:r>
              <w:t>Script incorrect date</w:t>
            </w:r>
          </w:p>
        </w:tc>
        <w:tc>
          <w:tcPr>
            <w:tcW w:w="3081" w:type="dxa"/>
          </w:tcPr>
          <w:p w14:paraId="6901A8F8" w14:textId="2EE1A49E" w:rsidR="00056284" w:rsidRDefault="00056284" w:rsidP="00DB29C7">
            <w:r>
              <w:t>Prescriber name missing/incomplete</w:t>
            </w:r>
          </w:p>
        </w:tc>
      </w:tr>
      <w:tr w:rsidR="00056284" w14:paraId="17BD4F02" w14:textId="77777777" w:rsidTr="00F847D9">
        <w:tc>
          <w:tcPr>
            <w:tcW w:w="3080" w:type="dxa"/>
          </w:tcPr>
          <w:p w14:paraId="1A2399E5" w14:textId="548CB466" w:rsidR="00056284" w:rsidRDefault="00056284" w:rsidP="00DB29C7">
            <w:r>
              <w:t>Address missing / incomplete</w:t>
            </w:r>
          </w:p>
        </w:tc>
        <w:tc>
          <w:tcPr>
            <w:tcW w:w="3081" w:type="dxa"/>
          </w:tcPr>
          <w:p w14:paraId="62D3AB93" w14:textId="7A7ACACB" w:rsidR="00056284" w:rsidRDefault="00056284" w:rsidP="00056284">
            <w:r>
              <w:t>Prescriber phone number missing</w:t>
            </w:r>
          </w:p>
        </w:tc>
        <w:tc>
          <w:tcPr>
            <w:tcW w:w="3081" w:type="dxa"/>
          </w:tcPr>
          <w:p w14:paraId="6D6A07E2" w14:textId="53C2BB84" w:rsidR="00056284" w:rsidRDefault="00056284" w:rsidP="00DB29C7">
            <w:r>
              <w:t>Prescriber not permitted to use this type of prescription</w:t>
            </w:r>
          </w:p>
        </w:tc>
      </w:tr>
      <w:tr w:rsidR="00056284" w14:paraId="14FDA46A" w14:textId="77777777" w:rsidTr="00F847D9">
        <w:tc>
          <w:tcPr>
            <w:tcW w:w="3080" w:type="dxa"/>
          </w:tcPr>
          <w:p w14:paraId="07D89285" w14:textId="61992CE7" w:rsidR="00056284" w:rsidRDefault="00056284" w:rsidP="00DB29C7">
            <w:r>
              <w:t>Prescriber signature missing</w:t>
            </w:r>
          </w:p>
        </w:tc>
        <w:tc>
          <w:tcPr>
            <w:tcW w:w="3081" w:type="dxa"/>
          </w:tcPr>
          <w:p w14:paraId="1A799F5B" w14:textId="4C5C952D" w:rsidR="00056284" w:rsidRDefault="00056284" w:rsidP="00056284">
            <w:r>
              <w:t>Patient name missing / incomplete</w:t>
            </w:r>
          </w:p>
        </w:tc>
        <w:tc>
          <w:tcPr>
            <w:tcW w:w="3081" w:type="dxa"/>
          </w:tcPr>
          <w:p w14:paraId="46E331E3" w14:textId="16D3B179" w:rsidR="00056284" w:rsidRDefault="00056284" w:rsidP="00DB29C7">
            <w:r>
              <w:t>Patient address missing / incomplete</w:t>
            </w:r>
          </w:p>
        </w:tc>
      </w:tr>
      <w:tr w:rsidR="00056284" w14:paraId="24259B44" w14:textId="77777777" w:rsidTr="00F847D9">
        <w:tc>
          <w:tcPr>
            <w:tcW w:w="3080" w:type="dxa"/>
          </w:tcPr>
          <w:p w14:paraId="05FA27E2" w14:textId="51C2466F" w:rsidR="00056284" w:rsidRDefault="00056284" w:rsidP="00DB29C7">
            <w:r>
              <w:t>Medication name missing / incomplete</w:t>
            </w:r>
          </w:p>
        </w:tc>
        <w:tc>
          <w:tcPr>
            <w:tcW w:w="3081" w:type="dxa"/>
          </w:tcPr>
          <w:p w14:paraId="68D8BB14" w14:textId="026A384C" w:rsidR="00056284" w:rsidRDefault="00056284" w:rsidP="00056284">
            <w:r>
              <w:t xml:space="preserve">Medication strength </w:t>
            </w:r>
            <w:r w:rsidR="00CA376D">
              <w:t xml:space="preserve">incorrect (overdose or </w:t>
            </w:r>
            <w:proofErr w:type="spellStart"/>
            <w:r w:rsidR="00CA376D">
              <w:t>subtheraputic</w:t>
            </w:r>
            <w:proofErr w:type="spellEnd"/>
            <w:r w:rsidR="00CA376D">
              <w:t>)</w:t>
            </w:r>
          </w:p>
        </w:tc>
        <w:tc>
          <w:tcPr>
            <w:tcW w:w="3081" w:type="dxa"/>
          </w:tcPr>
          <w:p w14:paraId="5D8DCE06" w14:textId="3FFE621F" w:rsidR="00056284" w:rsidRDefault="00CA376D" w:rsidP="00DB29C7">
            <w:r>
              <w:t>Medication strength missing</w:t>
            </w:r>
          </w:p>
        </w:tc>
      </w:tr>
      <w:tr w:rsidR="00CA376D" w14:paraId="482174CA" w14:textId="77777777" w:rsidTr="00F847D9">
        <w:tc>
          <w:tcPr>
            <w:tcW w:w="3080" w:type="dxa"/>
          </w:tcPr>
          <w:p w14:paraId="7F3E4B41" w14:textId="468A55A7" w:rsidR="00CA376D" w:rsidRDefault="00CA376D" w:rsidP="00DB29C7">
            <w:r>
              <w:t>Medication form missing</w:t>
            </w:r>
          </w:p>
        </w:tc>
        <w:tc>
          <w:tcPr>
            <w:tcW w:w="3081" w:type="dxa"/>
          </w:tcPr>
          <w:p w14:paraId="13D9EBCF" w14:textId="08352ABC" w:rsidR="00CA376D" w:rsidRDefault="00CA376D" w:rsidP="00056284">
            <w:r>
              <w:t>Medication form inappropriate</w:t>
            </w:r>
          </w:p>
        </w:tc>
        <w:tc>
          <w:tcPr>
            <w:tcW w:w="3081" w:type="dxa"/>
          </w:tcPr>
          <w:p w14:paraId="2A382CF5" w14:textId="7AB52597" w:rsidR="00CA376D" w:rsidRDefault="00CA376D" w:rsidP="00DB29C7">
            <w:r>
              <w:t>Medication form not available</w:t>
            </w:r>
          </w:p>
        </w:tc>
      </w:tr>
      <w:tr w:rsidR="00CA376D" w14:paraId="25BDC2A2" w14:textId="77777777" w:rsidTr="00CA376D">
        <w:trPr>
          <w:trHeight w:val="241"/>
        </w:trPr>
        <w:tc>
          <w:tcPr>
            <w:tcW w:w="3080" w:type="dxa"/>
          </w:tcPr>
          <w:p w14:paraId="1ADCDD0F" w14:textId="7BE099CA" w:rsidR="00CA376D" w:rsidRDefault="00CA376D" w:rsidP="00DB29C7">
            <w:r>
              <w:t xml:space="preserve">Medication directions </w:t>
            </w:r>
            <w:r>
              <w:lastRenderedPageBreak/>
              <w:t>problem (</w:t>
            </w:r>
            <w:proofErr w:type="spellStart"/>
            <w:r>
              <w:t>subtheraputic</w:t>
            </w:r>
            <w:proofErr w:type="spellEnd"/>
            <w:r>
              <w:t xml:space="preserve"> dose or overdose)</w:t>
            </w:r>
          </w:p>
        </w:tc>
        <w:tc>
          <w:tcPr>
            <w:tcW w:w="3081" w:type="dxa"/>
          </w:tcPr>
          <w:p w14:paraId="261945BE" w14:textId="6BEB33C8" w:rsidR="00CA376D" w:rsidRDefault="00CA376D" w:rsidP="00CA376D">
            <w:r>
              <w:lastRenderedPageBreak/>
              <w:t>Medication directions missing</w:t>
            </w:r>
          </w:p>
        </w:tc>
        <w:tc>
          <w:tcPr>
            <w:tcW w:w="3081" w:type="dxa"/>
          </w:tcPr>
          <w:p w14:paraId="329553D4" w14:textId="00AA7918" w:rsidR="00CA376D" w:rsidRDefault="00CA376D" w:rsidP="00DB29C7">
            <w:r>
              <w:t xml:space="preserve">Medication </w:t>
            </w:r>
            <w:proofErr w:type="spellStart"/>
            <w:r>
              <w:t>Qty</w:t>
            </w:r>
            <w:proofErr w:type="spellEnd"/>
            <w:r>
              <w:t xml:space="preserve"> missing</w:t>
            </w:r>
          </w:p>
        </w:tc>
      </w:tr>
      <w:tr w:rsidR="00CA376D" w14:paraId="17D5CD47" w14:textId="77777777" w:rsidTr="00CA376D">
        <w:trPr>
          <w:trHeight w:val="241"/>
        </w:trPr>
        <w:tc>
          <w:tcPr>
            <w:tcW w:w="3080" w:type="dxa"/>
          </w:tcPr>
          <w:p w14:paraId="23470E4A" w14:textId="4357216F" w:rsidR="00CA376D" w:rsidRDefault="00CA376D" w:rsidP="00DB29C7">
            <w:r>
              <w:lastRenderedPageBreak/>
              <w:t xml:space="preserve">Medication </w:t>
            </w:r>
            <w:proofErr w:type="spellStart"/>
            <w:r>
              <w:t>qty</w:t>
            </w:r>
            <w:proofErr w:type="spellEnd"/>
            <w:r>
              <w:t xml:space="preserve"> is more than can be supplied</w:t>
            </w:r>
          </w:p>
        </w:tc>
        <w:tc>
          <w:tcPr>
            <w:tcW w:w="3081" w:type="dxa"/>
          </w:tcPr>
          <w:p w14:paraId="77FBF0B1" w14:textId="26F43210" w:rsidR="00CA376D" w:rsidRDefault="00CA376D" w:rsidP="00056284">
            <w:r>
              <w:t>Medication repeats missing</w:t>
            </w:r>
          </w:p>
        </w:tc>
        <w:tc>
          <w:tcPr>
            <w:tcW w:w="3081" w:type="dxa"/>
          </w:tcPr>
          <w:p w14:paraId="174D9EE7" w14:textId="013146F7" w:rsidR="00CA376D" w:rsidRDefault="00CA376D" w:rsidP="00DB29C7">
            <w:r>
              <w:t>Medication repeats, too many repeats</w:t>
            </w:r>
          </w:p>
        </w:tc>
      </w:tr>
      <w:tr w:rsidR="00CA376D" w14:paraId="4A20FC8F" w14:textId="77777777" w:rsidTr="00CA376D">
        <w:trPr>
          <w:trHeight w:val="241"/>
        </w:trPr>
        <w:tc>
          <w:tcPr>
            <w:tcW w:w="3080" w:type="dxa"/>
          </w:tcPr>
          <w:p w14:paraId="6AA39077" w14:textId="6E85CFE4" w:rsidR="00CA376D" w:rsidRDefault="00CA376D" w:rsidP="00DB29C7">
            <w:r>
              <w:t>Medication potential interaction</w:t>
            </w:r>
          </w:p>
        </w:tc>
        <w:tc>
          <w:tcPr>
            <w:tcW w:w="3081" w:type="dxa"/>
          </w:tcPr>
          <w:p w14:paraId="1FEA084A" w14:textId="05ED915C" w:rsidR="00CA376D" w:rsidRDefault="00CA376D" w:rsidP="00056284">
            <w:r>
              <w:t>Medication suspicion of abuse</w:t>
            </w:r>
          </w:p>
        </w:tc>
        <w:tc>
          <w:tcPr>
            <w:tcW w:w="3081" w:type="dxa"/>
          </w:tcPr>
          <w:p w14:paraId="704CB74D" w14:textId="05EE2807" w:rsidR="00CA376D" w:rsidRDefault="00CA376D" w:rsidP="00DB29C7">
            <w:r>
              <w:t>Medication not allowed on this type of Rx</w:t>
            </w:r>
          </w:p>
        </w:tc>
      </w:tr>
      <w:tr w:rsidR="00CA376D" w14:paraId="4D522C7E" w14:textId="77777777" w:rsidTr="00CA376D">
        <w:trPr>
          <w:trHeight w:val="241"/>
        </w:trPr>
        <w:tc>
          <w:tcPr>
            <w:tcW w:w="3080" w:type="dxa"/>
          </w:tcPr>
          <w:p w14:paraId="64AB053F" w14:textId="2C4F9EF1" w:rsidR="00CA376D" w:rsidRDefault="00CA376D" w:rsidP="00DB29C7">
            <w:r>
              <w:t>Contraindication with patient’s existing medication</w:t>
            </w:r>
          </w:p>
        </w:tc>
        <w:tc>
          <w:tcPr>
            <w:tcW w:w="3081" w:type="dxa"/>
          </w:tcPr>
          <w:p w14:paraId="0FF51E47" w14:textId="05914079" w:rsidR="00CA376D" w:rsidRDefault="00CA376D" w:rsidP="00056284">
            <w:r>
              <w:t>Patient has allergy to medication</w:t>
            </w:r>
          </w:p>
        </w:tc>
        <w:tc>
          <w:tcPr>
            <w:tcW w:w="3081" w:type="dxa"/>
          </w:tcPr>
          <w:p w14:paraId="499752D9" w14:textId="77777777" w:rsidR="00CA376D" w:rsidRDefault="00CA376D" w:rsidP="00DB29C7"/>
        </w:tc>
      </w:tr>
    </w:tbl>
    <w:p w14:paraId="4F6A730C" w14:textId="78F253C1" w:rsidR="00F847D9" w:rsidRDefault="00F847D9" w:rsidP="00DB29C7"/>
    <w:p w14:paraId="2F69563A" w14:textId="68900CE7" w:rsidR="00B82F9A" w:rsidRDefault="00CA376D" w:rsidP="00DB29C7">
      <w:r>
        <w:t>Based on the type of prescription, additional options will appear. At least one problem must be selected for the outcome to be valid, along with the wrong outcome feedback fields.</w:t>
      </w:r>
    </w:p>
    <w:p w14:paraId="33554049" w14:textId="666F0AB9" w:rsidR="00CA376D" w:rsidRDefault="00CA376D" w:rsidP="00CA376D">
      <w:pPr>
        <w:pStyle w:val="Heading5"/>
      </w:pPr>
      <w:r>
        <w:t>Save prescription</w:t>
      </w:r>
    </w:p>
    <w:p w14:paraId="4CFB49A7" w14:textId="5F455B77" w:rsidR="00CA376D" w:rsidRPr="00CA376D" w:rsidRDefault="00CA376D" w:rsidP="00CA376D">
      <w:r>
        <w:t xml:space="preserve">When the prescription is ready, click the update button to finish working with it. Clicking the update button will close the prescription </w:t>
      </w:r>
      <w:proofErr w:type="spellStart"/>
      <w:r>
        <w:t>pane</w:t>
      </w:r>
      <w:proofErr w:type="spellEnd"/>
      <w:r>
        <w:t xml:space="preserve"> and add the new prescription to the list of prescriptions in the exercise.</w:t>
      </w:r>
    </w:p>
    <w:p w14:paraId="794BF8B2" w14:textId="3D95E064" w:rsidR="00CA376D" w:rsidRPr="00CA376D" w:rsidRDefault="00CA376D" w:rsidP="00CA376D">
      <w:r>
        <w:rPr>
          <w:noProof/>
          <w:lang w:val="en-GB" w:eastAsia="en-GB"/>
        </w:rPr>
        <w:drawing>
          <wp:inline distT="0" distB="0" distL="0" distR="0" wp14:anchorId="1CC6F1B1" wp14:editId="15C83B41">
            <wp:extent cx="5721350" cy="2551430"/>
            <wp:effectExtent l="0" t="0" r="0" b="0"/>
            <wp:docPr id="549" name="Picture 549" descr="../../../../Desktop/Screen%20Shot%202016-01-12%20at%202.22.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6-01-12%20at%202.22.19%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350" cy="2551430"/>
                    </a:xfrm>
                    <a:prstGeom prst="rect">
                      <a:avLst/>
                    </a:prstGeom>
                    <a:noFill/>
                    <a:ln>
                      <a:noFill/>
                    </a:ln>
                  </pic:spPr>
                </pic:pic>
              </a:graphicData>
            </a:graphic>
          </wp:inline>
        </w:drawing>
      </w:r>
    </w:p>
    <w:p w14:paraId="1E28D60B" w14:textId="77777777" w:rsidR="00CA376D" w:rsidRDefault="00CA376D">
      <w:pPr>
        <w:rPr>
          <w:rFonts w:eastAsiaTheme="majorEastAsia" w:cstheme="majorBidi"/>
          <w:b/>
          <w:bCs/>
          <w:color w:val="E36C0A" w:themeColor="accent6" w:themeShade="BF"/>
          <w:sz w:val="28"/>
          <w:szCs w:val="28"/>
        </w:rPr>
      </w:pPr>
      <w:r>
        <w:br w:type="page"/>
      </w:r>
    </w:p>
    <w:p w14:paraId="771DC84F" w14:textId="67D980A3" w:rsidR="00B82F9A" w:rsidRDefault="00CA376D" w:rsidP="00CA376D">
      <w:pPr>
        <w:pStyle w:val="Heading2"/>
      </w:pPr>
      <w:bookmarkStart w:id="9" w:name="_Toc503452030"/>
      <w:r>
        <w:lastRenderedPageBreak/>
        <w:t>Managing exercise prescriptions</w:t>
      </w:r>
      <w:bookmarkEnd w:id="9"/>
    </w:p>
    <w:p w14:paraId="39CE2383" w14:textId="52570FBE" w:rsidR="00CA376D" w:rsidRDefault="00CA376D" w:rsidP="00CA376D">
      <w:r>
        <w:t xml:space="preserve">Beneath the Add prescription button in the prescriptions section is the list of prescriptions currently in the exercise. Each prescription appears as an item in the list and is displayed with </w:t>
      </w:r>
      <w:proofErr w:type="spellStart"/>
      <w:r>
        <w:t>it’s</w:t>
      </w:r>
      <w:proofErr w:type="spellEnd"/>
      <w:r>
        <w:t xml:space="preserve"> type and the number of medications on the prescription. For example: Doctor (PBS)</w:t>
      </w:r>
      <w:r w:rsidR="00295CB1">
        <w:t xml:space="preserve">  #M 3, is a Doctor (PBS) script with three medications (#M 3).</w:t>
      </w:r>
    </w:p>
    <w:p w14:paraId="7552D4DC" w14:textId="678342E6" w:rsidR="00CA376D" w:rsidRDefault="00295CB1" w:rsidP="00CA376D">
      <w:r>
        <w:rPr>
          <w:noProof/>
          <w:lang w:val="en-GB" w:eastAsia="en-GB"/>
        </w:rPr>
        <w:drawing>
          <wp:inline distT="0" distB="0" distL="0" distR="0" wp14:anchorId="1CF4B500" wp14:editId="5AD2E40A">
            <wp:extent cx="5730240" cy="2813050"/>
            <wp:effectExtent l="0" t="0" r="10160" b="6350"/>
            <wp:docPr id="561" name="Picture 561" descr="../../../../Desktop/Screen%20Shot%202016-01-12%20at%202.26.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6-01-12%20at%202.26.31%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2813050"/>
                    </a:xfrm>
                    <a:prstGeom prst="rect">
                      <a:avLst/>
                    </a:prstGeom>
                    <a:noFill/>
                    <a:ln>
                      <a:noFill/>
                    </a:ln>
                  </pic:spPr>
                </pic:pic>
              </a:graphicData>
            </a:graphic>
          </wp:inline>
        </w:drawing>
      </w:r>
    </w:p>
    <w:p w14:paraId="31AA67A5" w14:textId="42811685" w:rsidR="00295CB1" w:rsidRPr="00295CB1" w:rsidRDefault="00295CB1" w:rsidP="00CA376D">
      <w:pPr>
        <w:rPr>
          <w:rStyle w:val="SubtleEmphasis"/>
        </w:rPr>
      </w:pPr>
      <w:r w:rsidRPr="00295CB1">
        <w:rPr>
          <w:rStyle w:val="SubtleEmphasis"/>
        </w:rPr>
        <w:t>Prescriptions list</w:t>
      </w:r>
    </w:p>
    <w:p w14:paraId="15F9BCAF" w14:textId="6D49BEA9" w:rsidR="00295CB1" w:rsidRDefault="00295CB1" w:rsidP="00CA376D">
      <w:r>
        <w:rPr>
          <w:noProof/>
          <w:lang w:val="en-GB" w:eastAsia="en-GB"/>
        </w:rPr>
        <w:drawing>
          <wp:anchor distT="0" distB="0" distL="114300" distR="114300" simplePos="0" relativeHeight="251791360" behindDoc="0" locked="0" layoutInCell="1" allowOverlap="1" wp14:anchorId="71DFC5F3" wp14:editId="1669E01C">
            <wp:simplePos x="0" y="0"/>
            <wp:positionH relativeFrom="column">
              <wp:posOffset>-62865</wp:posOffset>
            </wp:positionH>
            <wp:positionV relativeFrom="paragraph">
              <wp:posOffset>54610</wp:posOffset>
            </wp:positionV>
            <wp:extent cx="2112010" cy="3545840"/>
            <wp:effectExtent l="0" t="0" r="0" b="10160"/>
            <wp:wrapTight wrapText="bothSides">
              <wp:wrapPolygon edited="0">
                <wp:start x="0" y="0"/>
                <wp:lineTo x="0" y="21507"/>
                <wp:lineTo x="21301" y="21507"/>
                <wp:lineTo x="21301" y="0"/>
                <wp:lineTo x="0" y="0"/>
              </wp:wrapPolygon>
            </wp:wrapTight>
            <wp:docPr id="564" name="Picture 564" descr="../../../../Desktop/Screen%20Shot%202016-01-12%20at%202.30.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6-01-12%20at%202.30.20%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2010" cy="3545840"/>
                    </a:xfrm>
                    <a:prstGeom prst="rect">
                      <a:avLst/>
                    </a:prstGeom>
                    <a:noFill/>
                    <a:ln>
                      <a:noFill/>
                    </a:ln>
                  </pic:spPr>
                </pic:pic>
              </a:graphicData>
            </a:graphic>
            <wp14:sizeRelH relativeFrom="page">
              <wp14:pctWidth>0</wp14:pctWidth>
            </wp14:sizeRelH>
            <wp14:sizeRelV relativeFrom="page">
              <wp14:pctHeight>0</wp14:pctHeight>
            </wp14:sizeRelV>
          </wp:anchor>
        </w:drawing>
      </w:r>
      <w:r>
        <w:t>The prescription in the list that is highlighted orange is the prescription currently on display in the prescription preview pane. To look at another prescription in the preview pane, click on the Preview button for that prescription. It will turn that prescription item orange and display the script in the preview pane.</w:t>
      </w:r>
    </w:p>
    <w:p w14:paraId="25FCC853" w14:textId="6933DBE3" w:rsidR="00295CB1" w:rsidRPr="00CA376D" w:rsidRDefault="00295CB1" w:rsidP="00CA376D">
      <w:r>
        <w:t>At the bottom of the prescription preview pane are arrow buttons next to the name of the prescription name. Clicking the left and right arrows will navigate between the prescriptions in the exercise and display them in the prescription preview pane.</w:t>
      </w:r>
    </w:p>
    <w:p w14:paraId="4C9A655A" w14:textId="05877F84" w:rsidR="00B82F9A" w:rsidRDefault="00295CB1" w:rsidP="00DB29C7">
      <w:r>
        <w:t>Clicking the edit button on the prescription item will open the prescription pane again with that prescription loaded where it can be edited.</w:t>
      </w:r>
    </w:p>
    <w:p w14:paraId="1FF16F66" w14:textId="77777777" w:rsidR="00295CB1" w:rsidRDefault="00295CB1" w:rsidP="00DB29C7">
      <w:r>
        <w:t xml:space="preserve">The copy button will add a copy of that prescription onto the end of the prescription. It copies all aspects of the prescription including the outcome. </w:t>
      </w:r>
    </w:p>
    <w:p w14:paraId="2D098D53" w14:textId="0C4B5C0C" w:rsidR="00295CB1" w:rsidRPr="00295CB1" w:rsidRDefault="00295CB1" w:rsidP="00DB29C7">
      <w:pPr>
        <w:rPr>
          <w:rStyle w:val="SubtleEmphasis"/>
          <w:i w:val="0"/>
          <w:iCs w:val="0"/>
          <w:color w:val="auto"/>
        </w:rPr>
      </w:pPr>
      <w:r w:rsidRPr="00295CB1">
        <w:rPr>
          <w:rStyle w:val="SubtleEmphasis"/>
        </w:rPr>
        <w:t>Prescription preview pane</w:t>
      </w:r>
    </w:p>
    <w:p w14:paraId="627F6338" w14:textId="5EA21B6F" w:rsidR="00295CB1" w:rsidRDefault="00295CB1" w:rsidP="00DB29C7">
      <w:r>
        <w:t>The delete button will immediately delete the prescription from the list and the exercise. There is no confirmation window so make sure that you are sure about the prescription being deleted.</w:t>
      </w:r>
    </w:p>
    <w:p w14:paraId="3EBC735A" w14:textId="13AF2527" w:rsidR="00295CB1" w:rsidRDefault="00295CB1" w:rsidP="00DB29C7">
      <w:r>
        <w:lastRenderedPageBreak/>
        <w:t>On the far right there is an arrow button. Clicking and dragging this up or down will change the order of the prescriptions as they appear in feedback. Normally prescriptions will be displayed in the order that they appear in the list, however the order can be randomised by checking the ‘Randomise order of prescriptions’ exercise option.</w:t>
      </w:r>
    </w:p>
    <w:p w14:paraId="7597448E" w14:textId="77777777" w:rsidR="00295CB1" w:rsidRDefault="00295CB1" w:rsidP="00295CB1">
      <w:r>
        <w:t>Randomising the order of prescriptions in the exercise will display them in a random order for the student to complete. The prescriptions will appear in the correct order during feedback, no matter the order they appeared in for the student.</w:t>
      </w:r>
    </w:p>
    <w:p w14:paraId="37BAD368" w14:textId="4A5503CD" w:rsidR="00295CB1" w:rsidRDefault="00295CB1" w:rsidP="003B78ED">
      <w:pPr>
        <w:pStyle w:val="Heading2"/>
      </w:pPr>
      <w:bookmarkStart w:id="10" w:name="_Toc503452031"/>
      <w:r>
        <w:t>Saving the exercise</w:t>
      </w:r>
      <w:bookmarkEnd w:id="10"/>
    </w:p>
    <w:p w14:paraId="1F10FADB" w14:textId="36561603" w:rsidR="00896F15" w:rsidRDefault="00896F15" w:rsidP="00896F15">
      <w:r>
        <w:t>You may save your exercise at any time by clicking the save button underneath the checklist.  The checklist does not need to pass for you t</w:t>
      </w:r>
      <w:r w:rsidR="00086133">
        <w:t xml:space="preserve">o save your exercise this way, </w:t>
      </w:r>
      <w:r>
        <w:t xml:space="preserve">but it will not be available to students until you publish it. </w:t>
      </w:r>
    </w:p>
    <w:p w14:paraId="3A7FB261" w14:textId="4620F3EF" w:rsidR="00A95FA2" w:rsidRPr="0019780D" w:rsidRDefault="00896F15" w:rsidP="00896F15">
      <w:r>
        <w:t>To publish your exercise (so students can see it), click the publish button. Doing so will run the checklist, which must pass before you can publish the exercise. Fix the issues outlined in the checklist and click publish again.</w:t>
      </w:r>
      <w:r w:rsidR="00A95FA2">
        <w:t xml:space="preserve"> </w:t>
      </w:r>
    </w:p>
    <w:p w14:paraId="692C36A8" w14:textId="1F40422B" w:rsidR="00B1027C" w:rsidRPr="0019780D" w:rsidRDefault="00B1027C" w:rsidP="0019780D"/>
    <w:sectPr w:rsidR="00B1027C" w:rsidRPr="0019780D" w:rsidSect="0024602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30579" w14:textId="77777777" w:rsidR="00EB7A04" w:rsidRDefault="00EB7A04">
      <w:pPr>
        <w:spacing w:after="0" w:line="240" w:lineRule="auto"/>
      </w:pPr>
      <w:r>
        <w:separator/>
      </w:r>
    </w:p>
  </w:endnote>
  <w:endnote w:type="continuationSeparator" w:id="0">
    <w:p w14:paraId="69880DBF" w14:textId="77777777" w:rsidR="00EB7A04" w:rsidRDefault="00EB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43082"/>
      <w:docPartObj>
        <w:docPartGallery w:val="Page Numbers (Bottom of Page)"/>
        <w:docPartUnique/>
      </w:docPartObj>
    </w:sdtPr>
    <w:sdtEndPr/>
    <w:sdtContent>
      <w:sdt>
        <w:sdtPr>
          <w:id w:val="2072765767"/>
          <w:docPartObj>
            <w:docPartGallery w:val="Page Numbers (Top of Page)"/>
            <w:docPartUnique/>
          </w:docPartObj>
        </w:sdtPr>
        <w:sdtEndPr/>
        <w:sdtContent>
          <w:p w14:paraId="45E7FAEF" w14:textId="77777777" w:rsidR="00FB16ED" w:rsidRDefault="00FB16ED" w:rsidP="0024602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96A0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96A05">
              <w:rPr>
                <w:b/>
                <w:bCs/>
                <w:noProof/>
              </w:rPr>
              <w:t>13</w:t>
            </w:r>
            <w:r>
              <w:rPr>
                <w:b/>
                <w:bCs/>
                <w:sz w:val="24"/>
                <w:szCs w:val="24"/>
              </w:rPr>
              <w:fldChar w:fldCharType="end"/>
            </w:r>
          </w:p>
        </w:sdtContent>
      </w:sdt>
    </w:sdtContent>
  </w:sdt>
  <w:p w14:paraId="6F927F82" w14:textId="77777777" w:rsidR="00FB16ED" w:rsidRDefault="00FB16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D9E4A" w14:textId="77777777" w:rsidR="00EB7A04" w:rsidRDefault="00EB7A04">
      <w:pPr>
        <w:spacing w:after="0" w:line="240" w:lineRule="auto"/>
      </w:pPr>
      <w:r>
        <w:separator/>
      </w:r>
    </w:p>
  </w:footnote>
  <w:footnote w:type="continuationSeparator" w:id="0">
    <w:p w14:paraId="632DEA19" w14:textId="77777777" w:rsidR="00EB7A04" w:rsidRDefault="00EB7A0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9C21C7"/>
    <w:multiLevelType w:val="hybridMultilevel"/>
    <w:tmpl w:val="154A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9F22C1"/>
    <w:multiLevelType w:val="hybridMultilevel"/>
    <w:tmpl w:val="FD2E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FF6"/>
    <w:rsid w:val="00020700"/>
    <w:rsid w:val="00056284"/>
    <w:rsid w:val="00062493"/>
    <w:rsid w:val="00086133"/>
    <w:rsid w:val="000904D2"/>
    <w:rsid w:val="000A03E7"/>
    <w:rsid w:val="000B6706"/>
    <w:rsid w:val="001620A8"/>
    <w:rsid w:val="00170FE0"/>
    <w:rsid w:val="00171565"/>
    <w:rsid w:val="00172CFF"/>
    <w:rsid w:val="00174FCA"/>
    <w:rsid w:val="0019780D"/>
    <w:rsid w:val="001A7320"/>
    <w:rsid w:val="001B1DA9"/>
    <w:rsid w:val="001B5CE5"/>
    <w:rsid w:val="001D0220"/>
    <w:rsid w:val="001F61BF"/>
    <w:rsid w:val="00211CBD"/>
    <w:rsid w:val="00227D08"/>
    <w:rsid w:val="00235EED"/>
    <w:rsid w:val="0024602A"/>
    <w:rsid w:val="00283234"/>
    <w:rsid w:val="00294970"/>
    <w:rsid w:val="00295CB1"/>
    <w:rsid w:val="002979C6"/>
    <w:rsid w:val="00313B4C"/>
    <w:rsid w:val="00337373"/>
    <w:rsid w:val="003456E2"/>
    <w:rsid w:val="0035561C"/>
    <w:rsid w:val="00355A1F"/>
    <w:rsid w:val="0039784F"/>
    <w:rsid w:val="003B78ED"/>
    <w:rsid w:val="003E1618"/>
    <w:rsid w:val="003E4FA4"/>
    <w:rsid w:val="00466A86"/>
    <w:rsid w:val="004974A2"/>
    <w:rsid w:val="004A4BA6"/>
    <w:rsid w:val="004B7A85"/>
    <w:rsid w:val="004E0210"/>
    <w:rsid w:val="004F0169"/>
    <w:rsid w:val="004F1F34"/>
    <w:rsid w:val="005316C2"/>
    <w:rsid w:val="00534334"/>
    <w:rsid w:val="005370ED"/>
    <w:rsid w:val="0056382A"/>
    <w:rsid w:val="00586D9C"/>
    <w:rsid w:val="005873AB"/>
    <w:rsid w:val="0059012F"/>
    <w:rsid w:val="00592420"/>
    <w:rsid w:val="0059580E"/>
    <w:rsid w:val="005A0A9A"/>
    <w:rsid w:val="005C4CCF"/>
    <w:rsid w:val="00610931"/>
    <w:rsid w:val="00626894"/>
    <w:rsid w:val="00644EB5"/>
    <w:rsid w:val="0064512B"/>
    <w:rsid w:val="0064789F"/>
    <w:rsid w:val="0066689F"/>
    <w:rsid w:val="006947F5"/>
    <w:rsid w:val="006A66F0"/>
    <w:rsid w:val="006E7111"/>
    <w:rsid w:val="006F7FAD"/>
    <w:rsid w:val="00715226"/>
    <w:rsid w:val="00757208"/>
    <w:rsid w:val="007950C1"/>
    <w:rsid w:val="0079590C"/>
    <w:rsid w:val="007C4859"/>
    <w:rsid w:val="007F29C0"/>
    <w:rsid w:val="007F5339"/>
    <w:rsid w:val="007F7512"/>
    <w:rsid w:val="0080767C"/>
    <w:rsid w:val="00814EAD"/>
    <w:rsid w:val="00835597"/>
    <w:rsid w:val="00847F37"/>
    <w:rsid w:val="00852213"/>
    <w:rsid w:val="0086761B"/>
    <w:rsid w:val="008966EA"/>
    <w:rsid w:val="00896F15"/>
    <w:rsid w:val="008B31F0"/>
    <w:rsid w:val="008E3571"/>
    <w:rsid w:val="008F6DE0"/>
    <w:rsid w:val="00914DA1"/>
    <w:rsid w:val="009151A5"/>
    <w:rsid w:val="009236DB"/>
    <w:rsid w:val="00930E8E"/>
    <w:rsid w:val="00937631"/>
    <w:rsid w:val="00941D28"/>
    <w:rsid w:val="009474F1"/>
    <w:rsid w:val="00981403"/>
    <w:rsid w:val="00992BF2"/>
    <w:rsid w:val="009A749E"/>
    <w:rsid w:val="009B6F32"/>
    <w:rsid w:val="009C1B21"/>
    <w:rsid w:val="009D0D5A"/>
    <w:rsid w:val="009E2A35"/>
    <w:rsid w:val="009E68C5"/>
    <w:rsid w:val="00A05F90"/>
    <w:rsid w:val="00A06C9C"/>
    <w:rsid w:val="00A22CCA"/>
    <w:rsid w:val="00A35F24"/>
    <w:rsid w:val="00A455E7"/>
    <w:rsid w:val="00A95FA2"/>
    <w:rsid w:val="00A97C8D"/>
    <w:rsid w:val="00AA547C"/>
    <w:rsid w:val="00AC74C8"/>
    <w:rsid w:val="00AD6901"/>
    <w:rsid w:val="00B1027C"/>
    <w:rsid w:val="00B125B8"/>
    <w:rsid w:val="00B21710"/>
    <w:rsid w:val="00B271D7"/>
    <w:rsid w:val="00B703F0"/>
    <w:rsid w:val="00B8001A"/>
    <w:rsid w:val="00B82F9A"/>
    <w:rsid w:val="00B96A05"/>
    <w:rsid w:val="00BA6294"/>
    <w:rsid w:val="00BD749E"/>
    <w:rsid w:val="00BE0CB0"/>
    <w:rsid w:val="00BF0F91"/>
    <w:rsid w:val="00C0151D"/>
    <w:rsid w:val="00C20EFE"/>
    <w:rsid w:val="00C435F3"/>
    <w:rsid w:val="00C43A62"/>
    <w:rsid w:val="00C44E98"/>
    <w:rsid w:val="00C64E65"/>
    <w:rsid w:val="00C84FF6"/>
    <w:rsid w:val="00CA376D"/>
    <w:rsid w:val="00CA7B49"/>
    <w:rsid w:val="00CC3B76"/>
    <w:rsid w:val="00D1298C"/>
    <w:rsid w:val="00D32DB0"/>
    <w:rsid w:val="00D347F0"/>
    <w:rsid w:val="00D35BC2"/>
    <w:rsid w:val="00D40A42"/>
    <w:rsid w:val="00D42706"/>
    <w:rsid w:val="00DB29C7"/>
    <w:rsid w:val="00DB32D0"/>
    <w:rsid w:val="00DF17AE"/>
    <w:rsid w:val="00E05F7E"/>
    <w:rsid w:val="00E12489"/>
    <w:rsid w:val="00E35326"/>
    <w:rsid w:val="00E53D6B"/>
    <w:rsid w:val="00E60B19"/>
    <w:rsid w:val="00E60D11"/>
    <w:rsid w:val="00E6491F"/>
    <w:rsid w:val="00E73179"/>
    <w:rsid w:val="00EA382F"/>
    <w:rsid w:val="00EB04CB"/>
    <w:rsid w:val="00EB7A04"/>
    <w:rsid w:val="00F02E89"/>
    <w:rsid w:val="00F044A7"/>
    <w:rsid w:val="00F47C07"/>
    <w:rsid w:val="00F50CDB"/>
    <w:rsid w:val="00F52FA7"/>
    <w:rsid w:val="00F65E8D"/>
    <w:rsid w:val="00F847D9"/>
    <w:rsid w:val="00FB16ED"/>
    <w:rsid w:val="00FC50BE"/>
    <w:rsid w:val="00FD0E4B"/>
    <w:rsid w:val="00FE0ABE"/>
    <w:rsid w:val="00FE64CB"/>
    <w:rsid w:val="00FE68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3467F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FF6"/>
  </w:style>
  <w:style w:type="paragraph" w:styleId="Heading1">
    <w:name w:val="heading 1"/>
    <w:basedOn w:val="Heading2"/>
    <w:next w:val="Normal"/>
    <w:link w:val="Heading1Char"/>
    <w:uiPriority w:val="9"/>
    <w:qFormat/>
    <w:rsid w:val="00C84FF6"/>
    <w:pPr>
      <w:outlineLvl w:val="0"/>
    </w:pPr>
    <w:rPr>
      <w:color w:val="365F91" w:themeColor="accent1" w:themeShade="BF"/>
      <w:sz w:val="36"/>
      <w:szCs w:val="36"/>
    </w:rPr>
  </w:style>
  <w:style w:type="paragraph" w:styleId="Heading2">
    <w:name w:val="heading 2"/>
    <w:basedOn w:val="Normal"/>
    <w:next w:val="Normal"/>
    <w:link w:val="Heading2Char"/>
    <w:uiPriority w:val="9"/>
    <w:unhideWhenUsed/>
    <w:qFormat/>
    <w:rsid w:val="00C84FF6"/>
    <w:pPr>
      <w:keepNext/>
      <w:keepLines/>
      <w:spacing w:before="200" w:after="0"/>
      <w:outlineLvl w:val="1"/>
    </w:pPr>
    <w:rPr>
      <w:rFonts w:eastAsiaTheme="majorEastAsia" w:cstheme="majorBidi"/>
      <w:b/>
      <w:bCs/>
      <w:color w:val="E36C0A" w:themeColor="accent6" w:themeShade="BF"/>
      <w:sz w:val="28"/>
      <w:szCs w:val="28"/>
    </w:rPr>
  </w:style>
  <w:style w:type="paragraph" w:styleId="Heading3">
    <w:name w:val="heading 3"/>
    <w:basedOn w:val="Normal"/>
    <w:next w:val="Normal"/>
    <w:link w:val="Heading3Char"/>
    <w:uiPriority w:val="9"/>
    <w:unhideWhenUsed/>
    <w:qFormat/>
    <w:rsid w:val="00C84FF6"/>
    <w:pPr>
      <w:keepNext/>
      <w:keepLines/>
      <w:spacing w:before="200" w:after="0"/>
      <w:outlineLvl w:val="2"/>
    </w:pPr>
    <w:rPr>
      <w:rFonts w:eastAsiaTheme="majorEastAsia" w:cstheme="majorBidi"/>
      <w:b/>
      <w:bCs/>
      <w:color w:val="4F81BD" w:themeColor="accent1"/>
      <w:sz w:val="28"/>
      <w:szCs w:val="28"/>
    </w:rPr>
  </w:style>
  <w:style w:type="paragraph" w:styleId="Heading4">
    <w:name w:val="heading 4"/>
    <w:basedOn w:val="Normal"/>
    <w:next w:val="Normal"/>
    <w:link w:val="Heading4Char"/>
    <w:uiPriority w:val="9"/>
    <w:unhideWhenUsed/>
    <w:qFormat/>
    <w:rsid w:val="00C84FF6"/>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autoRedefine/>
    <w:uiPriority w:val="9"/>
    <w:unhideWhenUsed/>
    <w:qFormat/>
    <w:rsid w:val="00C84FF6"/>
    <w:pPr>
      <w:keepNext/>
      <w:keepLines/>
      <w:spacing w:before="200" w:after="0"/>
      <w:outlineLvl w:val="4"/>
    </w:pPr>
    <w:rPr>
      <w:rFonts w:eastAsiaTheme="majorEastAsia" w:cstheme="majorBidi"/>
      <w:b/>
      <w:color w:val="E36C0A"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FF6"/>
    <w:rPr>
      <w:rFonts w:eastAsiaTheme="majorEastAsia" w:cstheme="majorBidi"/>
      <w:b/>
      <w:bCs/>
      <w:color w:val="365F91" w:themeColor="accent1" w:themeShade="BF"/>
      <w:sz w:val="36"/>
      <w:szCs w:val="36"/>
    </w:rPr>
  </w:style>
  <w:style w:type="character" w:customStyle="1" w:styleId="Heading3Char">
    <w:name w:val="Heading 3 Char"/>
    <w:basedOn w:val="DefaultParagraphFont"/>
    <w:link w:val="Heading3"/>
    <w:uiPriority w:val="9"/>
    <w:rsid w:val="00C84FF6"/>
    <w:rPr>
      <w:rFonts w:eastAsiaTheme="majorEastAsia" w:cstheme="majorBidi"/>
      <w:b/>
      <w:bCs/>
      <w:color w:val="4F81BD" w:themeColor="accent1"/>
      <w:sz w:val="28"/>
      <w:szCs w:val="28"/>
    </w:rPr>
  </w:style>
  <w:style w:type="paragraph" w:styleId="ListParagraph">
    <w:name w:val="List Paragraph"/>
    <w:basedOn w:val="Normal"/>
    <w:uiPriority w:val="34"/>
    <w:qFormat/>
    <w:rsid w:val="00C84FF6"/>
    <w:pPr>
      <w:ind w:left="720"/>
      <w:contextualSpacing/>
    </w:pPr>
  </w:style>
  <w:style w:type="character" w:customStyle="1" w:styleId="Heading2Char">
    <w:name w:val="Heading 2 Char"/>
    <w:basedOn w:val="DefaultParagraphFont"/>
    <w:link w:val="Heading2"/>
    <w:uiPriority w:val="9"/>
    <w:rsid w:val="00C84FF6"/>
    <w:rPr>
      <w:rFonts w:eastAsiaTheme="majorEastAsia" w:cstheme="majorBidi"/>
      <w:b/>
      <w:bCs/>
      <w:color w:val="E36C0A" w:themeColor="accent6" w:themeShade="BF"/>
      <w:sz w:val="28"/>
      <w:szCs w:val="28"/>
    </w:rPr>
  </w:style>
  <w:style w:type="paragraph" w:styleId="NoSpacing">
    <w:name w:val="No Spacing"/>
    <w:uiPriority w:val="1"/>
    <w:qFormat/>
    <w:rsid w:val="00C84FF6"/>
    <w:pPr>
      <w:spacing w:after="0" w:line="240" w:lineRule="auto"/>
    </w:pPr>
  </w:style>
  <w:style w:type="paragraph" w:styleId="Footer">
    <w:name w:val="footer"/>
    <w:basedOn w:val="Normal"/>
    <w:link w:val="FooterChar"/>
    <w:uiPriority w:val="99"/>
    <w:unhideWhenUsed/>
    <w:rsid w:val="00C84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FF6"/>
    <w:rPr>
      <w:rFonts w:asciiTheme="majorHAnsi" w:eastAsiaTheme="minorHAnsi" w:hAnsiTheme="majorHAnsi"/>
      <w:sz w:val="22"/>
      <w:szCs w:val="22"/>
    </w:rPr>
  </w:style>
  <w:style w:type="paragraph" w:styleId="TOCHeading">
    <w:name w:val="TOC Heading"/>
    <w:basedOn w:val="Heading1"/>
    <w:next w:val="Normal"/>
    <w:uiPriority w:val="39"/>
    <w:unhideWhenUsed/>
    <w:qFormat/>
    <w:rsid w:val="00C84FF6"/>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6F7FAD"/>
    <w:pPr>
      <w:tabs>
        <w:tab w:val="right" w:leader="dot" w:pos="9016"/>
      </w:tabs>
      <w:spacing w:after="100"/>
    </w:pPr>
    <w:rPr>
      <w:rFonts w:asciiTheme="majorHAnsi" w:eastAsiaTheme="minorEastAsia" w:hAnsiTheme="majorHAnsi"/>
      <w:noProof/>
      <w:lang w:val="en-US" w:eastAsia="ja-JP"/>
    </w:rPr>
  </w:style>
  <w:style w:type="paragraph" w:styleId="TOC3">
    <w:name w:val="toc 3"/>
    <w:basedOn w:val="Normal"/>
    <w:next w:val="Normal"/>
    <w:autoRedefine/>
    <w:uiPriority w:val="39"/>
    <w:unhideWhenUsed/>
    <w:qFormat/>
    <w:rsid w:val="00CA7B49"/>
    <w:pPr>
      <w:tabs>
        <w:tab w:val="right" w:leader="dot" w:pos="9016"/>
      </w:tabs>
      <w:spacing w:after="100"/>
      <w:ind w:left="220"/>
    </w:pPr>
    <w:rPr>
      <w:rFonts w:eastAsiaTheme="minorEastAsia"/>
      <w:noProof/>
      <w:lang w:val="en-US" w:eastAsia="ja-JP"/>
    </w:rPr>
  </w:style>
  <w:style w:type="character" w:customStyle="1" w:styleId="Heading4Char">
    <w:name w:val="Heading 4 Char"/>
    <w:basedOn w:val="DefaultParagraphFont"/>
    <w:link w:val="Heading4"/>
    <w:uiPriority w:val="9"/>
    <w:rsid w:val="00C84FF6"/>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C84FF6"/>
    <w:rPr>
      <w:rFonts w:eastAsiaTheme="majorEastAsia" w:cstheme="majorBidi"/>
      <w:b/>
      <w:color w:val="E36C0A" w:themeColor="accent6" w:themeShade="BF"/>
      <w:sz w:val="28"/>
      <w:szCs w:val="28"/>
    </w:rPr>
  </w:style>
  <w:style w:type="paragraph" w:styleId="TOC2">
    <w:name w:val="toc 2"/>
    <w:basedOn w:val="Normal"/>
    <w:next w:val="Normal"/>
    <w:autoRedefine/>
    <w:uiPriority w:val="39"/>
    <w:unhideWhenUsed/>
    <w:qFormat/>
    <w:rsid w:val="006F7FAD"/>
    <w:pPr>
      <w:tabs>
        <w:tab w:val="right" w:leader="dot" w:pos="9016"/>
      </w:tabs>
      <w:spacing w:after="100"/>
      <w:ind w:left="220"/>
    </w:pPr>
    <w:rPr>
      <w:rFonts w:asciiTheme="majorHAnsi" w:eastAsiaTheme="minorEastAsia" w:hAnsiTheme="majorHAnsi"/>
      <w:b/>
      <w:noProof/>
      <w:color w:val="E36C0A" w:themeColor="accent6" w:themeShade="BF"/>
      <w:lang w:val="en-US" w:eastAsia="ja-JP"/>
    </w:rPr>
  </w:style>
  <w:style w:type="paragraph" w:styleId="Title">
    <w:name w:val="Title"/>
    <w:basedOn w:val="Normal"/>
    <w:next w:val="Normal"/>
    <w:link w:val="TitleChar"/>
    <w:uiPriority w:val="10"/>
    <w:qFormat/>
    <w:rsid w:val="00C84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FF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4FF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84FF6"/>
    <w:rPr>
      <w:rFonts w:ascii="Lucida Grande" w:hAnsi="Lucida Grande"/>
      <w:sz w:val="18"/>
      <w:szCs w:val="18"/>
    </w:rPr>
  </w:style>
  <w:style w:type="character" w:styleId="SubtleEmphasis">
    <w:name w:val="Subtle Emphasis"/>
    <w:basedOn w:val="DefaultParagraphFont"/>
    <w:uiPriority w:val="19"/>
    <w:qFormat/>
    <w:rsid w:val="00E05F7E"/>
    <w:rPr>
      <w:i/>
      <w:iCs/>
      <w:color w:val="808080" w:themeColor="text1" w:themeTint="7F"/>
    </w:rPr>
  </w:style>
  <w:style w:type="paragraph" w:styleId="Subtitle">
    <w:name w:val="Subtitle"/>
    <w:basedOn w:val="Normal"/>
    <w:next w:val="Normal"/>
    <w:link w:val="SubtitleChar"/>
    <w:uiPriority w:val="11"/>
    <w:qFormat/>
    <w:rsid w:val="009A74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749E"/>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9A749E"/>
    <w:rPr>
      <w:i/>
      <w:iCs/>
      <w:color w:val="000000" w:themeColor="text1"/>
    </w:rPr>
  </w:style>
  <w:style w:type="character" w:customStyle="1" w:styleId="QuoteChar">
    <w:name w:val="Quote Char"/>
    <w:basedOn w:val="DefaultParagraphFont"/>
    <w:link w:val="Quote"/>
    <w:uiPriority w:val="29"/>
    <w:rsid w:val="009A749E"/>
    <w:rPr>
      <w:i/>
      <w:iCs/>
      <w:color w:val="000000" w:themeColor="text1"/>
    </w:rPr>
  </w:style>
  <w:style w:type="character" w:styleId="Hyperlink">
    <w:name w:val="Hyperlink"/>
    <w:basedOn w:val="DefaultParagraphFont"/>
    <w:uiPriority w:val="99"/>
    <w:unhideWhenUsed/>
    <w:rsid w:val="00294970"/>
    <w:rPr>
      <w:color w:val="0000FF" w:themeColor="hyperlink"/>
      <w:u w:val="single"/>
    </w:rPr>
  </w:style>
  <w:style w:type="table" w:styleId="TableGrid">
    <w:name w:val="Table Grid"/>
    <w:basedOn w:val="TableNormal"/>
    <w:uiPriority w:val="59"/>
    <w:rsid w:val="00F84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741DF-1C1B-2F4C-9709-A84089DC7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2606</TotalTime>
  <Pages>13</Pages>
  <Words>2073</Words>
  <Characters>11819</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Beaumont</dc:creator>
  <cp:keywords/>
  <dc:description/>
  <cp:lastModifiedBy>Keenan Beaumont</cp:lastModifiedBy>
  <cp:revision>30</cp:revision>
  <cp:lastPrinted>2015-09-03T01:35:00Z</cp:lastPrinted>
  <dcterms:created xsi:type="dcterms:W3CDTF">2015-09-03T01:35:00Z</dcterms:created>
  <dcterms:modified xsi:type="dcterms:W3CDTF">2018-01-11T05:45:00Z</dcterms:modified>
</cp:coreProperties>
</file>